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2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Wzór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Umowy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E95F2F" w:rsidRDefault="00B90A30" w:rsidP="00B90A30">
      <w:pPr>
        <w:spacing w:before="40"/>
        <w:jc w:val="center"/>
        <w:rPr>
          <w:rFonts w:ascii="Calibri Light" w:hAnsi="Calibri Light" w:cs="Cambria"/>
          <w:b/>
          <w:bCs/>
          <w:color w:val="auto"/>
          <w:kern w:val="1"/>
          <w:sz w:val="18"/>
          <w:szCs w:val="18"/>
        </w:rPr>
      </w:pPr>
      <w:r>
        <w:rPr>
          <w:rFonts w:ascii="Calibri Light" w:hAnsi="Calibri Light"/>
          <w:b/>
          <w:bCs/>
          <w:color w:val="auto"/>
          <w:kern w:val="1"/>
          <w:sz w:val="18"/>
          <w:szCs w:val="18"/>
        </w:rPr>
        <w:t>Nr  PP/………./2020</w:t>
      </w:r>
      <w:r w:rsidRPr="00E95F2F">
        <w:rPr>
          <w:rFonts w:ascii="Calibri Light" w:hAnsi="Calibri Light"/>
          <w:b/>
          <w:bCs/>
          <w:color w:val="auto"/>
          <w:kern w:val="1"/>
          <w:sz w:val="18"/>
          <w:szCs w:val="18"/>
        </w:rPr>
        <w:t xml:space="preserve"> </w:t>
      </w:r>
    </w:p>
    <w:p w:rsidR="00B90A30" w:rsidRPr="00E95F2F" w:rsidRDefault="00B90A30" w:rsidP="00B90A30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B90A30" w:rsidRPr="00E95F2F" w:rsidRDefault="00B90A30" w:rsidP="00B90A3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Zawarta w dniu </w:t>
      </w:r>
      <w:r>
        <w:rPr>
          <w:rFonts w:ascii="Calibri Light" w:hAnsi="Calibri Light" w:cs="Cambria"/>
          <w:b/>
          <w:color w:val="auto"/>
          <w:sz w:val="18"/>
          <w:szCs w:val="18"/>
        </w:rPr>
        <w:t>…………………… 2020</w:t>
      </w:r>
      <w:r w:rsidRPr="00E95F2F">
        <w:rPr>
          <w:rFonts w:ascii="Calibri Light" w:hAnsi="Calibri Light" w:cs="Cambria"/>
          <w:b/>
          <w:color w:val="auto"/>
          <w:sz w:val="18"/>
          <w:szCs w:val="18"/>
        </w:rPr>
        <w:t xml:space="preserve"> r.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w Warlubiu pomiędzy Gminą Warlubie  z siedzibą w 86-160  Warlubie                                     </w:t>
      </w:r>
      <w:r>
        <w:rPr>
          <w:rFonts w:ascii="Calibri Light" w:hAnsi="Calibri Light" w:cs="Cambria"/>
          <w:color w:val="auto"/>
          <w:sz w:val="18"/>
          <w:szCs w:val="18"/>
        </w:rPr>
        <w:t xml:space="preserve">              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ul. Dworcowa 15, NIP: 559-10-05-054 zwanym w treści umowy </w:t>
      </w:r>
      <w:r>
        <w:rPr>
          <w:rFonts w:ascii="Calibri Light" w:hAnsi="Calibri Light" w:cs="Cambria"/>
          <w:b/>
          <w:bCs/>
          <w:color w:val="auto"/>
          <w:sz w:val="18"/>
          <w:szCs w:val="18"/>
        </w:rPr>
        <w:t>„Zamawiającym</w:t>
      </w:r>
      <w:r w:rsidRPr="00E95F2F">
        <w:rPr>
          <w:rFonts w:ascii="Calibri Light" w:hAnsi="Calibri Light" w:cs="Cambria"/>
          <w:b/>
          <w:bCs/>
          <w:color w:val="auto"/>
          <w:sz w:val="18"/>
          <w:szCs w:val="18"/>
        </w:rPr>
        <w:t>”</w:t>
      </w:r>
    </w:p>
    <w:p w:rsidR="00B90A30" w:rsidRPr="00E95F2F" w:rsidRDefault="00B90A30" w:rsidP="00B90A3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</w:t>
      </w:r>
    </w:p>
    <w:p w:rsidR="00B90A30" w:rsidRPr="00E95F2F" w:rsidRDefault="00B90A30" w:rsidP="00B90A30">
      <w:pPr>
        <w:numPr>
          <w:ilvl w:val="0"/>
          <w:numId w:val="1"/>
        </w:numPr>
        <w:tabs>
          <w:tab w:val="clear" w:pos="900"/>
          <w:tab w:val="num" w:pos="90"/>
          <w:tab w:val="num" w:pos="720"/>
        </w:tabs>
        <w:spacing w:line="360" w:lineRule="auto"/>
        <w:ind w:left="90" w:firstLine="0"/>
        <w:jc w:val="both"/>
        <w:rPr>
          <w:rFonts w:ascii="Calibri Light" w:hAnsi="Calibri Light" w:cs="Cambria"/>
          <w:color w:val="auto"/>
          <w:sz w:val="18"/>
          <w:szCs w:val="18"/>
        </w:rPr>
      </w:pPr>
      <w:r>
        <w:rPr>
          <w:rFonts w:ascii="Calibri Light" w:hAnsi="Calibri Light" w:cs="Cambria"/>
          <w:color w:val="auto"/>
          <w:sz w:val="18"/>
          <w:szCs w:val="18"/>
        </w:rPr>
        <w:t>Krzysztofa Michalak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– Wójta Gminy Warlubie,</w:t>
      </w:r>
    </w:p>
    <w:p w:rsidR="00B90A30" w:rsidRPr="00E95F2F" w:rsidRDefault="00B90A30" w:rsidP="00B90A30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przy kontrasygnacie:</w:t>
      </w:r>
    </w:p>
    <w:p w:rsidR="00B90A30" w:rsidRPr="004A2852" w:rsidRDefault="00B90A30" w:rsidP="00B90A30">
      <w:pPr>
        <w:numPr>
          <w:ilvl w:val="0"/>
          <w:numId w:val="1"/>
        </w:numPr>
        <w:tabs>
          <w:tab w:val="clear" w:pos="900"/>
          <w:tab w:val="num" w:pos="709"/>
        </w:tabs>
        <w:spacing w:line="360" w:lineRule="auto"/>
        <w:ind w:hanging="758"/>
        <w:jc w:val="both"/>
        <w:rPr>
          <w:rFonts w:ascii="Calibri Light" w:hAnsi="Calibri Light" w:cs="Cambria"/>
          <w:color w:val="auto"/>
          <w:sz w:val="18"/>
          <w:szCs w:val="18"/>
        </w:rPr>
      </w:pPr>
      <w:r>
        <w:rPr>
          <w:rFonts w:ascii="Calibri Light" w:hAnsi="Calibri Light" w:cs="Cambria"/>
          <w:color w:val="auto"/>
          <w:sz w:val="18"/>
          <w:szCs w:val="18"/>
        </w:rPr>
        <w:t>Pani Małgorzatę Sołtys  – Skarbnika Gminy</w:t>
      </w:r>
      <w:r w:rsidRPr="004A2852">
        <w:rPr>
          <w:rFonts w:ascii="Calibri Light" w:hAnsi="Calibri Light" w:cs="Cambria"/>
          <w:color w:val="auto"/>
          <w:sz w:val="18"/>
          <w:szCs w:val="18"/>
        </w:rPr>
        <w:t>.</w:t>
      </w:r>
    </w:p>
    <w:p w:rsidR="00B90A30" w:rsidRPr="00E95F2F" w:rsidRDefault="00B90A30" w:rsidP="00B90A30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B90A30" w:rsidRPr="00E95F2F" w:rsidRDefault="00B90A30" w:rsidP="00B90A30">
      <w:pPr>
        <w:jc w:val="both"/>
        <w:rPr>
          <w:rFonts w:ascii="Calibri Light" w:hAnsi="Calibri Light" w:cs="Cambria"/>
          <w:b/>
          <w:i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a</w:t>
      </w:r>
    </w:p>
    <w:p w:rsidR="00B90A30" w:rsidRPr="00E95F2F" w:rsidRDefault="00B90A30" w:rsidP="00B90A3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B90A30" w:rsidRPr="00E95F2F" w:rsidRDefault="00B90A30" w:rsidP="00B90A3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:rsidR="00B90A30" w:rsidRPr="00E95F2F" w:rsidRDefault="00B90A30" w:rsidP="00B90A3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 ……………………………………………………………., zwaną dalej</w:t>
      </w:r>
      <w:r w:rsidRPr="00E95F2F">
        <w:rPr>
          <w:rFonts w:ascii="Calibri Light" w:hAnsi="Calibri Light" w:cs="Cambria"/>
          <w:sz w:val="18"/>
          <w:szCs w:val="18"/>
        </w:rPr>
        <w:t xml:space="preserve"> </w:t>
      </w:r>
      <w:r w:rsidRPr="00E95F2F">
        <w:rPr>
          <w:rFonts w:ascii="Calibri Light" w:hAnsi="Calibri Light" w:cs="Cambria"/>
          <w:b/>
          <w:sz w:val="18"/>
          <w:szCs w:val="18"/>
        </w:rPr>
        <w:t>Wykonawcą,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po przeprowadzeniu rozeznania cenowego na podstawie art. 4 pkt.8 us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tawy z dnia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29 stycznia 2004 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zamówień publicznych (</w:t>
      </w:r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 xml:space="preserve">Dz.U.2018.1986 </w:t>
      </w:r>
      <w:proofErr w:type="spellStart"/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t.j</w:t>
      </w:r>
      <w:proofErr w:type="spellEnd"/>
      <w:r w:rsidRPr="00114D28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), strony  zawierają umowę następującej treści: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                                           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              § 1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Zamawiający zamawia, a Wykonawca przyjmuje do wykonania zadanie polegające na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Pr="00E95F2F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Zadanie obejmuje: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Usługę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usuwania odpadów zawierających azbest z prywa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tnych posesji  terenu Gminy Warlubie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ilości……….. Mg  transport i unieszkodliwianie wraz z demontażem.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 Dostarczenie Zamawiającemu harmonogramu wykonania ww. prac uzgodnionego z właścicielami nieruchomości w terminie do ………………………………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4. Dostarczenie Zamawiającemu protokołów z ważenia zawierających co najmniej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następujące informacje: imię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 nazwisko właściciela nieruchomości, od którego odbierane są odpady zawierające azbest, adres nieruchomości, z której następuje odbiór odpadów, datę odbioru, ilość odebranych odpadów w Mg , potwierdzenie prawidłowego wykonania usługi.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5.</w:t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Dostarczenie Zamawiającemu kart przekazania odpadu dla każdej nieruchomości/posesji z której będzie usuwany azbest (karta przekazania odpadu wystawiona dla właściciela nieruchomości/posesji) oraz kart przekazania odpadu na składowisko uprawnione do przyjęcia na stałe odpadów zawierających azbest dla każdej nieruchomości/posesji celem potwierdzenia ilości usuniętego azbestu z danej nieruchomości.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6. Przedmiot zamówienia należy wykonać zgodnie z obowiązującymi przepisami, tj.: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a) Ustawą z dnia 14 grudnia 2012 r. o odpadach (Dz. U. z 2019 r.  poz. 701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b) Ustawą z dnia 27 kwietnia 2001r. Prawo ochrony środowiska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(Dz. U. z 2019 r. poz. 1386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c) Ustawą z dnia 19 czerwca 1997r. o zakazie stosowani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 wyrobów zawierających azbest (Dz. U. z 2017 r. poz. 2119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.).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d) Ustawą z dnia 19 sierpnia 2011r. o przewozie towarów niebezpiecznych (Dz. U.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z 2020 r. poz. 154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e) Rozporządzeniem Ministra Gospodarki i Pracy z dnia 14 października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zasad bezpieczeństwa i higieny pracy przy zabezpieczaniu i usuwaniu wyrobów zawierających azbest oraz programu szkolenia w zakresie bezpiecznego użytkowania takich wyrobów (Dz. U.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216, poz.1824).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f) Rozporządzeniem Ministra Gospodarki, Pracy i Polityki Społecznej z dnia 2 kwietnia 2004 r. w sprawie sposobów i warunków bezpiecznego użytkowania i usuwania wyrobów zawierających azbest (Dz. U. z 2004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71, poz. 649 ze zm.).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g) Rozporządzeniem Ministra Środowiska z dnia 8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wzorów dokumentów stosowanych na potrzeb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y ewidencji odpadów (Dz. U. 2014 r. poz. 1973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h) Rozporządzeniem Ministra Gospodarki z dnia 13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wymagań w zakresie wykorzystywania wyrobów zawierających azbest oraz wykorzystywania i oczyszczania instalacji lub urządzeń, w których były lub są wykorzystywane wyroby zawierające azbest (Dz. U. z 2011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8, poz.31).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i) Ustawą z dnia 7 lipca 1994r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budowlane (Dz. U. z 2019 r.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poz.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1186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j) Rozporządzeniem Ministra Infrastruktury z dnia 23 czerwca 2003r. w sprawie informacji dotyczącej bezpieczeństwa i ochrony zdrowia (Dz. U. z 2003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120, poz.1126).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2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1.Strony zastrzegają, że ilość pozyskanych wyrobów może ulec zmianie (zwiększeniu lub zmniejszeniu), przy zachowaniu stałych warunków umowy i ceny jednostkowej.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Wykonawca musi zapewnić deponowanie odpadów na składowisku uprawnionym do przyjęcia na stałe odpadów zawierających azbest.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3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Wykonawca ponosi pełną odpowiedzialność za szkody spowodowane swoim działaniem lub zaniechaniem działania związanym z realizacją niniejszego zamówienia.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2.Wykonawca zamówienia staje się posiadaczem i wytwórcą wszystkich odpadów niebezpiecznych powstałych w wyniku prowadzonych prac.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4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 Wykonawca zobowiązuje się wykonać zamówienie w terminie do</w:t>
      </w:r>
      <w:r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15 października 2020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r.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Przed rozpoczęciem prac Wykonawca zobowiązany jest uzgodnić z właścicielem nieruchomości termin wejścia na posesję.</w:t>
      </w:r>
    </w:p>
    <w:p w:rsidR="00B90A30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5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Strony ustalają Wynagrodzenie z tytułu realizacji przedmiotu umowy zawartego w  § 1 w wysokości: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A. Demontaż, pakowanie, transport i unieszkodliwienie wyrobów zawierających azbest,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…………………………………………..zł/Mg 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………………………………………………………………………………….                          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kwota jednostkowa brutto ..............................................................................zł/Mg                          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  ..............................................................................................................,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Łączna cena brutto wynosi..................................................zł.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Cena zawiera podatek VAT, w wysokości  8%.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B. Pakowanie, transport i unieszkodliwienie wyrobów zawierających azbest,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Wynagrodzenie, o którym mowa w ust. 1 obejmuje wszelkie ryzyko i odpowiedzialność Wykonawcy za prawidłowe oszacowanie wszystkich kosztów związanych z wykonaniem przedmiotu zamówienia.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Rozliczenie nastąpi w/g faktycznego wykonania jako iloczyn wykonanych ilości usług i cen jednostkowych, tzn.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zapłata dokonana będzie jedynie do kwoty wynikającej z ilości rzeczywiście unieszkodliwionych odpadów.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6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Wynagrodzenie płatne będzie po odbiorze robót przelewem na rachunek bankowy Wykonawcy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Nr.............................................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 z chwilą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otrzymania środków  z Wojewódzkiego Funduszu Ochrony Środowiska i Gospodarki Wodnej w Toruniu, jednak nie później jednak jak w  ciągu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60 dni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od daty dostarczenia  Zamawiającemu prawidłowo wystawionej faktury VAT.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Datą zapłaty faktury będzie data obciążenia konta Zamawiającego.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7</w:t>
      </w:r>
    </w:p>
    <w:p w:rsidR="00B90A30" w:rsidRPr="00CA131E" w:rsidRDefault="00B90A30" w:rsidP="00B90A30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Wykonawca zapłaci Zamawiającemu karę umowną w przypadku: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     zwłoki w wykonaniu umowy w wysokości 200 zł (słownie: dwieście złotych 00/100 ) wynagrodzenia brutto  za każdy dzień zwłoki,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-       odstąpienia od umowy przez Zamawiającego z przyczyn obciążających Wykonawcę w wysokości 10 000,00 zł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wartości zamówienia.</w:t>
      </w:r>
    </w:p>
    <w:p w:rsidR="00B90A30" w:rsidRPr="00CA131E" w:rsidRDefault="00B90A30" w:rsidP="00B90A30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Karę, o której mowa w ust. 1, Wykonawca zapłaci na wskazany przez Zamawiającego rachunek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bankowy przelewem, w terminie 14 dni kalendarzowych od dnia doręczenia mu żądania Zamawiającego zapłaty takiej kary umownej. Zamawiający jest upoważniony do potrącenia należytych kar umownych z wynagrodzenia Wykonawcy.</w:t>
      </w:r>
    </w:p>
    <w:p w:rsidR="00B90A30" w:rsidRPr="00CA131E" w:rsidRDefault="00B90A30" w:rsidP="00B90A30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Zamawiający upoważniony jest do domagania się odszkodowania na zasadach ogólnych, jeżeli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poniesiona szkoda przekracza kary umowne.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8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sprawach nie unormowanych umową zastosowanie mają przepisy Kodeksu Cywilnego.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9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Wszelkie zmiany niniejszej umowy mogą być dokonywane pod rygorem nieważności jedynie w formie pisemnego aneksu, z podpisami upoważnionych przedstawicieli obu stron.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11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Organem do rozstrzygnięcia sporów wynikłych na tle wykonania umowy jest Sąd właściwy dla siedziby Zamawiającego.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12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Umowa została sporządzona w 5 jednobrzmiących egzemplarzach w tym 2 egzemplarze dla zamawiającego, 2 dla wykonawcy i 1 egzemplarz dla Wojewódzkiego Funduszu Ochrony Środowiska i Gospodarki Wodnej w  Toruniu.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ZAMAWIAJĄCY                                                                                                  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WYKONAWCA      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………………….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                  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……………………</w:t>
      </w:r>
    </w:p>
    <w:p w:rsidR="00B90A30" w:rsidRPr="00CA131E" w:rsidRDefault="00B90A30" w:rsidP="00B90A3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514A4" w:rsidRDefault="009514A4">
      <w:bookmarkStart w:id="0" w:name="_GoBack"/>
      <w:bookmarkEnd w:id="0"/>
    </w:p>
    <w:sectPr w:rsidR="0095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30"/>
    <w:rsid w:val="009514A4"/>
    <w:rsid w:val="00B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2020-03-26T11:29:00Z</dcterms:created>
  <dcterms:modified xsi:type="dcterms:W3CDTF">2020-03-26T11:30:00Z</dcterms:modified>
</cp:coreProperties>
</file>