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"/>
        <w:gridCol w:w="1566"/>
        <w:gridCol w:w="1418"/>
        <w:gridCol w:w="2409"/>
        <w:gridCol w:w="2265"/>
        <w:gridCol w:w="1419"/>
        <w:gridCol w:w="2269"/>
        <w:gridCol w:w="2978"/>
        <w:gridCol w:w="1025"/>
      </w:tblGrid>
      <w:tr w:rsidR="00BD0D1D" w:rsidRPr="00860534" w:rsidTr="00FB7EE0">
        <w:trPr>
          <w:gridAfter w:val="1"/>
          <w:wAfter w:w="1025" w:type="dxa"/>
          <w:trHeight w:val="547"/>
        </w:trPr>
        <w:tc>
          <w:tcPr>
            <w:tcW w:w="149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" </w:t>
            </w:r>
            <w:bookmarkStart w:id="1" w:name="Bookmark"/>
            <w:bookmarkEnd w:id="1"/>
            <w:r w:rsidRPr="008605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Odbiór i zagospodarowanie masy odpadów komunalnych zgromadzonych w Punktach Selektywnej Zbiórki Odpadów Komunalnych</w:t>
            </w: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"</w:t>
            </w:r>
          </w:p>
        </w:tc>
      </w:tr>
      <w:tr w:rsidR="00FB7EE0" w:rsidRPr="00860534" w:rsidTr="00FB7EE0">
        <w:trPr>
          <w:gridAfter w:val="1"/>
          <w:wAfter w:w="1025" w:type="dxa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B7EE0" w:rsidRPr="00860534" w:rsidTr="00FB7EE0">
        <w:trPr>
          <w:gridAfter w:val="1"/>
          <w:wAfter w:w="1025" w:type="dxa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Kod</w:t>
            </w:r>
            <w:r w:rsidR="00E441DF"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odpadów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Miejsce odbioru odpadów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Przewidywana  ilość odpadów</w:t>
            </w: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 w ciągu trwania umowy (w Mg)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netto za odbiór</w:t>
            </w: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i zagospodarowanie 1 Mg odpadów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Podatek VAT</w:t>
            </w: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8%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</w:t>
            </w: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brutto za odbiór i zagospodarowanie 1 Mg odpadów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Łączna wartość usługi brutto w zł</w:t>
            </w:r>
          </w:p>
          <w:p w:rsidR="00BD0D1D" w:rsidRPr="00860534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534">
              <w:rPr>
                <w:rFonts w:ascii="Times New Roman" w:hAnsi="Times New Roman" w:cs="Times New Roman"/>
                <w:b/>
                <w:sz w:val="18"/>
                <w:szCs w:val="18"/>
              </w:rPr>
              <w:t>(kol. 4 x kol. 7)</w:t>
            </w: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FB7EE0" w:rsidP="00FB7EE0">
            <w:pPr>
              <w:pStyle w:val="Akapitzlist"/>
              <w:tabs>
                <w:tab w:val="left" w:pos="284"/>
              </w:tabs>
              <w:ind w:left="0" w:right="-108"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FB7EE0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200136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2,077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  <w:hidden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EE0" w:rsidRPr="00FB7EE0" w:rsidRDefault="00FB7EE0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vanish/>
                <w:sz w:val="18"/>
                <w:szCs w:val="18"/>
              </w:rPr>
            </w:pPr>
          </w:p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200123 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1,548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170101 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6,720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160103 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11,160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200132 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0,008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170904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33,920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200307 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29,080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7EE0" w:rsidRPr="00860534" w:rsidTr="00FB7EE0">
        <w:trPr>
          <w:gridAfter w:val="1"/>
          <w:wAfter w:w="1025" w:type="dxa"/>
          <w:trHeight w:val="441"/>
        </w:trPr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BD0D1D" w:rsidP="00FB7EE0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ind w:left="0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BF6" w:rsidRPr="00FB7EE0" w:rsidRDefault="008C4BF6" w:rsidP="008C4BF6">
            <w:pPr>
              <w:suppressAutoHyphens w:val="0"/>
              <w:spacing w:line="360" w:lineRule="auto"/>
              <w:ind w:left="142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FB7EE0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200135 </w:t>
            </w:r>
          </w:p>
          <w:p w:rsidR="00BD0D1D" w:rsidRPr="00FB7EE0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E441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PSZOK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FB7EE0" w:rsidRDefault="008C4B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7EE0">
              <w:rPr>
                <w:rFonts w:ascii="Times New Roman" w:hAnsi="Times New Roman" w:cs="Times New Roman"/>
                <w:b/>
                <w:sz w:val="18"/>
                <w:szCs w:val="18"/>
              </w:rPr>
              <w:t>1,785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1D" w:rsidRPr="00860534" w:rsidRDefault="00BD0D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0D1D" w:rsidRPr="00860534" w:rsidTr="00FB7EE0">
        <w:trPr>
          <w:trHeight w:val="618"/>
        </w:trPr>
        <w:tc>
          <w:tcPr>
            <w:tcW w:w="1601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1D" w:rsidRPr="00860534" w:rsidRDefault="00E441DF" w:rsidP="00FB7EE0">
            <w:pPr>
              <w:pStyle w:val="Akapitzlist"/>
              <w:ind w:left="78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534">
              <w:rPr>
                <w:rFonts w:ascii="Times New Roman" w:hAnsi="Times New Roman"/>
                <w:b/>
                <w:sz w:val="18"/>
                <w:szCs w:val="18"/>
              </w:rPr>
              <w:t>ŁĄCZNA WARTOŚĆ ZAMÓWIENIA BRUTTO:</w:t>
            </w:r>
          </w:p>
        </w:tc>
      </w:tr>
    </w:tbl>
    <w:p w:rsidR="00FB7EE0" w:rsidRDefault="00E441DF">
      <w:pPr>
        <w:pStyle w:val="NormalnyWeb"/>
        <w:spacing w:before="0" w:after="0"/>
        <w:ind w:left="4536"/>
        <w:rPr>
          <w:sz w:val="18"/>
          <w:szCs w:val="18"/>
        </w:rPr>
      </w:pPr>
      <w:r w:rsidRPr="00860534">
        <w:rPr>
          <w:sz w:val="18"/>
          <w:szCs w:val="18"/>
        </w:rPr>
        <w:tab/>
      </w:r>
    </w:p>
    <w:p w:rsidR="00FB7EE0" w:rsidRDefault="00FB7EE0">
      <w:pPr>
        <w:pStyle w:val="NormalnyWeb"/>
        <w:spacing w:before="0" w:after="0"/>
        <w:ind w:left="4536"/>
        <w:rPr>
          <w:sz w:val="18"/>
          <w:szCs w:val="18"/>
        </w:rPr>
      </w:pPr>
    </w:p>
    <w:p w:rsidR="00FB7EE0" w:rsidRDefault="00FB7EE0">
      <w:pPr>
        <w:pStyle w:val="NormalnyWeb"/>
        <w:spacing w:before="0" w:after="0"/>
        <w:ind w:left="4536"/>
        <w:rPr>
          <w:sz w:val="18"/>
          <w:szCs w:val="18"/>
        </w:rPr>
      </w:pPr>
    </w:p>
    <w:p w:rsidR="00FB7EE0" w:rsidRDefault="00FB7EE0">
      <w:pPr>
        <w:pStyle w:val="NormalnyWeb"/>
        <w:spacing w:before="0" w:after="0"/>
        <w:ind w:left="453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………………………………………………..</w:t>
      </w:r>
    </w:p>
    <w:p w:rsidR="00BD0D1D" w:rsidRPr="00860534" w:rsidRDefault="00FB7EE0">
      <w:pPr>
        <w:pStyle w:val="NormalnyWeb"/>
        <w:spacing w:before="0" w:after="0"/>
        <w:ind w:left="453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E441DF" w:rsidRPr="00860534">
        <w:rPr>
          <w:color w:val="000000"/>
          <w:sz w:val="18"/>
          <w:szCs w:val="18"/>
        </w:rPr>
        <w:t>Podpis/podpisy osoby uprawnionej</w:t>
      </w:r>
    </w:p>
    <w:sectPr w:rsidR="00BD0D1D" w:rsidRPr="00860534">
      <w:headerReference w:type="default" r:id="rId8"/>
      <w:footerReference w:type="default" r:id="rId9"/>
      <w:pgSz w:w="16838" w:h="11906" w:orient="landscape"/>
      <w:pgMar w:top="765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10" w:rsidRDefault="00377010">
      <w:pPr>
        <w:spacing w:after="0" w:line="240" w:lineRule="auto"/>
      </w:pPr>
      <w:r>
        <w:separator/>
      </w:r>
    </w:p>
  </w:endnote>
  <w:endnote w:type="continuationSeparator" w:id="0">
    <w:p w:rsidR="00377010" w:rsidRDefault="0037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534" w:rsidRDefault="00860534" w:rsidP="00860534">
    <w:pPr>
      <w:pStyle w:val="Stopka"/>
      <w:pBdr>
        <w:top w:val="single" w:sz="4" w:space="1" w:color="auto"/>
      </w:pBdr>
    </w:pPr>
    <w:r w:rsidRPr="00860534">
      <w:rPr>
        <w:rFonts w:ascii="Times New Roman" w:hAnsi="Times New Roman" w:cs="Times New Roman"/>
        <w:sz w:val="20"/>
        <w:szCs w:val="20"/>
      </w:rPr>
      <w:t>Przetarg nieograniczony na: „Odbiór i zagospodarowanie odpadów komunalnych z terenu Gminy Warlubie 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10" w:rsidRDefault="003770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77010" w:rsidRDefault="00377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FF" w:rsidRPr="00860534" w:rsidRDefault="00E441DF" w:rsidP="008F519D">
    <w:pPr>
      <w:pStyle w:val="Nagwek"/>
      <w:ind w:left="-851"/>
      <w:rPr>
        <w:rFonts w:ascii="Times New Roman" w:hAnsi="Times New Roman" w:cs="Times New Roman"/>
        <w:sz w:val="20"/>
        <w:szCs w:val="20"/>
      </w:rPr>
    </w:pPr>
    <w:r w:rsidRPr="00860534">
      <w:rPr>
        <w:rFonts w:ascii="Times New Roman" w:hAnsi="Times New Roman" w:cs="Times New Roman"/>
        <w:b/>
        <w:color w:val="FF0000"/>
        <w:sz w:val="20"/>
        <w:szCs w:val="20"/>
      </w:rPr>
      <w:br/>
    </w:r>
    <w:r w:rsidR="00860534" w:rsidRPr="00860534">
      <w:rPr>
        <w:rFonts w:ascii="Times New Roman" w:hAnsi="Times New Roman" w:cs="Times New Roman"/>
        <w:b/>
        <w:color w:val="FF0000"/>
        <w:sz w:val="20"/>
        <w:szCs w:val="20"/>
      </w:rPr>
      <w:t>OBOWIĄZUJĄCY</w:t>
    </w:r>
    <w:r w:rsidR="00860534">
      <w:rPr>
        <w:rFonts w:ascii="Times New Roman" w:hAnsi="Times New Roman" w:cs="Times New Roman"/>
        <w:sz w:val="20"/>
        <w:szCs w:val="20"/>
      </w:rPr>
      <w:t xml:space="preserve"> </w:t>
    </w:r>
    <w:r w:rsidRPr="00860534">
      <w:rPr>
        <w:rFonts w:ascii="Times New Roman" w:hAnsi="Times New Roman" w:cs="Times New Roman"/>
        <w:sz w:val="20"/>
        <w:szCs w:val="20"/>
      </w:rPr>
      <w:t xml:space="preserve">Załącznik nr 7 </w:t>
    </w:r>
    <w:r w:rsidRPr="00860534">
      <w:rPr>
        <w:rFonts w:ascii="Times New Roman" w:hAnsi="Times New Roman" w:cs="Times New Roman"/>
        <w:bCs/>
        <w:sz w:val="20"/>
        <w:szCs w:val="20"/>
      </w:rPr>
      <w:t>(Znak postępowania:</w:t>
    </w:r>
    <w:r w:rsidR="00FB7EE0">
      <w:rPr>
        <w:rFonts w:ascii="Times New Roman" w:hAnsi="Times New Roman" w:cs="Times New Roman"/>
        <w:bCs/>
        <w:sz w:val="20"/>
        <w:szCs w:val="20"/>
      </w:rPr>
      <w:t>SG.</w:t>
    </w:r>
    <w:r w:rsidR="00FB7EE0" w:rsidRPr="00FB7EE0">
      <w:rPr>
        <w:rFonts w:ascii="Times New Roman" w:hAnsi="Times New Roman" w:cs="Times New Roman"/>
        <w:bCs/>
        <w:sz w:val="20"/>
        <w:szCs w:val="20"/>
      </w:rPr>
      <w:t>271.10.2020</w:t>
    </w:r>
    <w:r w:rsidRPr="00FB7EE0">
      <w:rPr>
        <w:rFonts w:ascii="Times New Roman" w:hAnsi="Times New Roman" w:cs="Times New Roman"/>
        <w:bCs/>
        <w:sz w:val="20"/>
        <w:szCs w:val="20"/>
      </w:rPr>
      <w:t>)</w:t>
    </w:r>
    <w:r w:rsidRPr="00860534">
      <w:rPr>
        <w:rFonts w:ascii="Times New Roman" w:hAnsi="Times New Roman" w:cs="Times New Roman"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2CF4"/>
    <w:multiLevelType w:val="multilevel"/>
    <w:tmpl w:val="B000740C"/>
    <w:styleLink w:val="WWNum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B727323"/>
    <w:multiLevelType w:val="multilevel"/>
    <w:tmpl w:val="AA5055E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0D1D"/>
    <w:rsid w:val="000223D9"/>
    <w:rsid w:val="00377010"/>
    <w:rsid w:val="005F297C"/>
    <w:rsid w:val="006521E0"/>
    <w:rsid w:val="0065777D"/>
    <w:rsid w:val="00742D12"/>
    <w:rsid w:val="007D5C2C"/>
    <w:rsid w:val="008275B9"/>
    <w:rsid w:val="00860534"/>
    <w:rsid w:val="008C4BF6"/>
    <w:rsid w:val="008F519D"/>
    <w:rsid w:val="00A44779"/>
    <w:rsid w:val="00BD0D1D"/>
    <w:rsid w:val="00E441DF"/>
    <w:rsid w:val="00F25459"/>
    <w:rsid w:val="00FB7EE0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0" w:line="240" w:lineRule="auto"/>
      <w:ind w:left="720" w:firstLine="360"/>
    </w:pPr>
    <w:rPr>
      <w:rFonts w:eastAsia="Times New Roman" w:cs="Times New Roman"/>
      <w:lang w:val="en-US" w:bidi="en-U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pPr>
      <w:widowControl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spacing w:after="0" w:line="240" w:lineRule="auto"/>
      <w:ind w:left="720" w:firstLine="360"/>
    </w:pPr>
    <w:rPr>
      <w:rFonts w:eastAsia="Times New Roman" w:cs="Times New Roman"/>
      <w:lang w:val="en-US" w:bidi="en-U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pPr>
      <w:widowControl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ListLabel1">
    <w:name w:val="ListLabel 1"/>
    <w:rPr>
      <w:b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dawidk</dc:creator>
  <cp:lastModifiedBy>T</cp:lastModifiedBy>
  <cp:revision>2</cp:revision>
  <cp:lastPrinted>2020-11-12T12:01:00Z</cp:lastPrinted>
  <dcterms:created xsi:type="dcterms:W3CDTF">2020-11-12T12:11:00Z</dcterms:created>
  <dcterms:modified xsi:type="dcterms:W3CDTF">2020-11-12T12:11:00Z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