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D8E13" w14:textId="645E8288" w:rsidR="004569E9" w:rsidRPr="004569E9" w:rsidRDefault="005C32A4" w:rsidP="004569E9">
      <w:pPr>
        <w:keepNext/>
        <w:tabs>
          <w:tab w:val="num" w:pos="0"/>
        </w:tabs>
        <w:suppressAutoHyphens/>
        <w:spacing w:after="0" w:line="240" w:lineRule="auto"/>
        <w:ind w:left="432" w:hanging="432"/>
        <w:outlineLvl w:val="0"/>
        <w:rPr>
          <w:rFonts w:ascii="Arial" w:eastAsiaTheme="minorEastAsia" w:hAnsi="Arial" w:cs="Arial"/>
          <w:b/>
          <w:bCs/>
          <w:color w:val="000000"/>
          <w:sz w:val="24"/>
          <w:szCs w:val="24"/>
          <w:lang w:eastAsia="ar-SA"/>
        </w:rPr>
      </w:pPr>
      <w:r w:rsidRPr="004569E9">
        <w:rPr>
          <w:rFonts w:ascii="Arial" w:eastAsiaTheme="minorEastAsia" w:hAnsi="Arial" w:cs="Arial"/>
          <w:noProof/>
          <w:lang w:eastAsia="pl-PL"/>
        </w:rPr>
        <mc:AlternateContent>
          <mc:Choice Requires="wps">
            <w:drawing>
              <wp:anchor distT="0" distB="0" distL="114935" distR="114935" simplePos="0" relativeHeight="251661312" behindDoc="0" locked="0" layoutInCell="1" allowOverlap="1" wp14:anchorId="3B9BDCE4" wp14:editId="3BE77CF1">
                <wp:simplePos x="0" y="0"/>
                <wp:positionH relativeFrom="column">
                  <wp:posOffset>1111250</wp:posOffset>
                </wp:positionH>
                <wp:positionV relativeFrom="paragraph">
                  <wp:posOffset>-394087</wp:posOffset>
                </wp:positionV>
                <wp:extent cx="3894455" cy="1049573"/>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1049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59A35" w14:textId="77777777" w:rsidR="004569E9" w:rsidRPr="005C32A4" w:rsidRDefault="004569E9" w:rsidP="004569E9">
                            <w:pPr>
                              <w:pStyle w:val="Nagwek1"/>
                              <w:tabs>
                                <w:tab w:val="num" w:pos="0"/>
                              </w:tabs>
                              <w:suppressAutoHyphens/>
                              <w:spacing w:before="0" w:line="240" w:lineRule="auto"/>
                              <w:ind w:left="432" w:hanging="432"/>
                              <w:rPr>
                                <w:rFonts w:ascii="Arial" w:hAnsi="Arial" w:cs="Arial"/>
                                <w:b/>
                                <w:bCs/>
                                <w:color w:val="auto"/>
                                <w:sz w:val="18"/>
                                <w:szCs w:val="18"/>
                              </w:rPr>
                            </w:pPr>
                            <w:r w:rsidRPr="005C32A4">
                              <w:rPr>
                                <w:rFonts w:ascii="Arial" w:hAnsi="Arial" w:cs="Arial"/>
                                <w:b/>
                                <w:bCs/>
                                <w:color w:val="auto"/>
                                <w:sz w:val="18"/>
                                <w:szCs w:val="18"/>
                              </w:rPr>
                              <w:t xml:space="preserve">Gmina Warlubie </w:t>
                            </w:r>
                          </w:p>
                          <w:p w14:paraId="4129C735" w14:textId="77777777" w:rsidR="004569E9" w:rsidRPr="005C32A4" w:rsidRDefault="004569E9" w:rsidP="004569E9">
                            <w:pPr>
                              <w:spacing w:after="0" w:line="240" w:lineRule="auto"/>
                              <w:rPr>
                                <w:rFonts w:ascii="Arial" w:hAnsi="Arial" w:cs="Arial"/>
                                <w:sz w:val="18"/>
                                <w:szCs w:val="18"/>
                              </w:rPr>
                            </w:pPr>
                            <w:r w:rsidRPr="005C32A4">
                              <w:rPr>
                                <w:rFonts w:ascii="Arial" w:hAnsi="Arial" w:cs="Arial"/>
                                <w:sz w:val="18"/>
                                <w:szCs w:val="18"/>
                              </w:rPr>
                              <w:t>ul. Dworcowa 15</w:t>
                            </w:r>
                            <w:r w:rsidRPr="005C32A4">
                              <w:rPr>
                                <w:rFonts w:ascii="Arial" w:hAnsi="Arial" w:cs="Arial"/>
                                <w:sz w:val="18"/>
                                <w:szCs w:val="18"/>
                              </w:rPr>
                              <w:tab/>
                            </w:r>
                            <w:r w:rsidRPr="005C32A4">
                              <w:rPr>
                                <w:rFonts w:ascii="Arial" w:hAnsi="Arial" w:cs="Arial"/>
                                <w:sz w:val="18"/>
                                <w:szCs w:val="18"/>
                              </w:rPr>
                              <w:tab/>
                            </w:r>
                            <w:r w:rsidRPr="005C32A4">
                              <w:rPr>
                                <w:rFonts w:ascii="Arial" w:hAnsi="Arial" w:cs="Arial"/>
                                <w:sz w:val="18"/>
                                <w:szCs w:val="18"/>
                              </w:rPr>
                              <w:tab/>
                            </w:r>
                            <w:r w:rsidRPr="005C32A4">
                              <w:rPr>
                                <w:rFonts w:ascii="Arial" w:hAnsi="Arial" w:cs="Arial"/>
                                <w:sz w:val="18"/>
                                <w:szCs w:val="18"/>
                              </w:rPr>
                              <w:tab/>
                            </w:r>
                            <w:r w:rsidRPr="005C32A4">
                              <w:rPr>
                                <w:rFonts w:ascii="Arial" w:hAnsi="Arial" w:cs="Arial"/>
                                <w:sz w:val="18"/>
                                <w:szCs w:val="18"/>
                              </w:rPr>
                              <w:tab/>
                            </w:r>
                          </w:p>
                          <w:p w14:paraId="7ACC21EE" w14:textId="77777777" w:rsidR="004569E9" w:rsidRPr="005C32A4" w:rsidRDefault="004569E9" w:rsidP="004569E9">
                            <w:pPr>
                              <w:rPr>
                                <w:rFonts w:ascii="Arial" w:hAnsi="Arial" w:cs="Arial"/>
                                <w:sz w:val="18"/>
                                <w:szCs w:val="18"/>
                              </w:rPr>
                            </w:pPr>
                            <w:r w:rsidRPr="005C32A4">
                              <w:rPr>
                                <w:rFonts w:ascii="Arial" w:hAnsi="Arial" w:cs="Arial"/>
                                <w:sz w:val="18"/>
                                <w:szCs w:val="18"/>
                              </w:rPr>
                              <w:t>86–160 Warlubie</w:t>
                            </w:r>
                            <w:r w:rsidRPr="005C32A4">
                              <w:rPr>
                                <w:rFonts w:ascii="Arial" w:hAnsi="Arial" w:cs="Arial"/>
                                <w:sz w:val="18"/>
                                <w:szCs w:val="18"/>
                              </w:rPr>
                              <w:tab/>
                            </w:r>
                          </w:p>
                          <w:p w14:paraId="043E93F6" w14:textId="77777777" w:rsidR="004569E9" w:rsidRPr="005C32A4" w:rsidRDefault="004569E9" w:rsidP="004569E9">
                            <w:pPr>
                              <w:pStyle w:val="Nagwek1"/>
                              <w:tabs>
                                <w:tab w:val="num" w:pos="0"/>
                              </w:tabs>
                              <w:suppressAutoHyphens/>
                              <w:spacing w:before="0" w:line="240" w:lineRule="auto"/>
                              <w:ind w:left="432" w:hanging="432"/>
                              <w:rPr>
                                <w:rFonts w:ascii="Arial" w:hAnsi="Arial" w:cs="Arial"/>
                                <w:b/>
                                <w:bCs/>
                                <w:color w:val="auto"/>
                                <w:sz w:val="18"/>
                                <w:szCs w:val="18"/>
                              </w:rPr>
                            </w:pPr>
                            <w:r w:rsidRPr="005C32A4">
                              <w:rPr>
                                <w:rFonts w:ascii="Arial" w:hAnsi="Arial" w:cs="Arial"/>
                                <w:b/>
                                <w:bCs/>
                                <w:color w:val="auto"/>
                                <w:sz w:val="18"/>
                                <w:szCs w:val="18"/>
                              </w:rPr>
                              <w:t>www.warlubie.pl, www.bip.warlubie.pl</w:t>
                            </w:r>
                          </w:p>
                          <w:p w14:paraId="6FBEF871" w14:textId="77777777" w:rsidR="004569E9" w:rsidRPr="005C32A4" w:rsidRDefault="004569E9" w:rsidP="004569E9">
                            <w:pPr>
                              <w:spacing w:after="0" w:line="240" w:lineRule="auto"/>
                              <w:rPr>
                                <w:rFonts w:ascii="Arial" w:hAnsi="Arial" w:cs="Arial"/>
                                <w:sz w:val="18"/>
                                <w:szCs w:val="18"/>
                                <w:lang w:val="de-DE"/>
                              </w:rPr>
                            </w:pPr>
                            <w:proofErr w:type="spellStart"/>
                            <w:r w:rsidRPr="005C32A4">
                              <w:rPr>
                                <w:rFonts w:ascii="Arial" w:hAnsi="Arial" w:cs="Arial"/>
                                <w:sz w:val="18"/>
                                <w:szCs w:val="18"/>
                                <w:lang w:val="de-DE"/>
                              </w:rPr>
                              <w:t>e-mail</w:t>
                            </w:r>
                            <w:proofErr w:type="spellEnd"/>
                            <w:r w:rsidRPr="005C32A4">
                              <w:rPr>
                                <w:rFonts w:ascii="Arial" w:hAnsi="Arial" w:cs="Arial"/>
                                <w:sz w:val="18"/>
                                <w:szCs w:val="18"/>
                                <w:lang w:val="de-DE"/>
                              </w:rPr>
                              <w:t>: gmina@warlubie.pl</w:t>
                            </w:r>
                          </w:p>
                          <w:p w14:paraId="0C4DEA1C" w14:textId="77777777" w:rsidR="004569E9" w:rsidRPr="005C32A4" w:rsidRDefault="004569E9" w:rsidP="004569E9">
                            <w:pPr>
                              <w:spacing w:after="0" w:line="240" w:lineRule="auto"/>
                              <w:rPr>
                                <w:rFonts w:ascii="Arial" w:hAnsi="Arial" w:cs="Arial"/>
                                <w:sz w:val="18"/>
                                <w:szCs w:val="18"/>
                              </w:rPr>
                            </w:pPr>
                            <w:r w:rsidRPr="005C32A4">
                              <w:rPr>
                                <w:rFonts w:ascii="Arial" w:hAnsi="Arial" w:cs="Arial"/>
                                <w:sz w:val="18"/>
                                <w:szCs w:val="18"/>
                              </w:rPr>
                              <w:t>tel. 52 33 26 040, fax. 52 33 26 054</w:t>
                            </w:r>
                            <w:r w:rsidRPr="005C32A4">
                              <w:rPr>
                                <w:rFonts w:ascii="Arial" w:hAnsi="Arial" w:cs="Arial"/>
                                <w:sz w:val="18"/>
                                <w:szCs w:val="18"/>
                              </w:rPr>
                              <w:tab/>
                            </w:r>
                          </w:p>
                          <w:p w14:paraId="241AECBF" w14:textId="77777777" w:rsidR="004569E9" w:rsidRPr="005C32A4" w:rsidRDefault="004569E9" w:rsidP="004569E9">
                            <w:pPr>
                              <w:rPr>
                                <w:rFonts w:ascii="Arial" w:hAnsi="Arial" w:cs="Arial"/>
                                <w:sz w:val="18"/>
                                <w:szCs w:val="18"/>
                              </w:rPr>
                            </w:pPr>
                            <w:r w:rsidRPr="005C32A4">
                              <w:rPr>
                                <w:rFonts w:ascii="Arial" w:hAnsi="Arial" w:cs="Arial"/>
                                <w:sz w:val="18"/>
                                <w:szCs w:val="18"/>
                              </w:rPr>
                              <w:t>NIP: 559 10 05 054, REGON: 092351080</w:t>
                            </w:r>
                          </w:p>
                          <w:p w14:paraId="37F9142F" w14:textId="77777777" w:rsidR="004569E9" w:rsidRDefault="004569E9" w:rsidP="004569E9">
                            <w:pPr>
                              <w:rPr>
                                <w:rFonts w:ascii="Book Antiqua" w:hAnsi="Book Antiqua"/>
                                <w:sz w:val="20"/>
                              </w:rPr>
                            </w:pPr>
                            <w:r>
                              <w:rPr>
                                <w:rFonts w:ascii="Book Antiqua" w:hAnsi="Book Antiqua"/>
                              </w:rPr>
                              <w:tab/>
                            </w:r>
                            <w:r>
                              <w:rPr>
                                <w:rFonts w:ascii="Book Antiqua" w:hAnsi="Book Antiqua"/>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DCE4" id="_x0000_t202" coordsize="21600,21600" o:spt="202" path="m,l,21600r21600,l21600,xe">
                <v:stroke joinstyle="miter"/>
                <v:path gradientshapeok="t" o:connecttype="rect"/>
              </v:shapetype>
              <v:shape id="Pole tekstowe 3" o:spid="_x0000_s1026" type="#_x0000_t202" style="position:absolute;left:0;text-align:left;margin-left:87.5pt;margin-top:-31.05pt;width:306.65pt;height:82.6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" stroked="f">
                <v:textbox inset="0,0,0,0">
                  <w:txbxContent>
                    <w:p w14:paraId="38F59A35" w14:textId="77777777" w:rsidR="004569E9" w:rsidRPr="005C32A4" w:rsidRDefault="004569E9" w:rsidP="004569E9">
                      <w:pPr>
                        <w:pStyle w:val="Nagwek1"/>
                        <w:tabs>
                          <w:tab w:val="num" w:pos="0"/>
                        </w:tabs>
                        <w:suppressAutoHyphens/>
                        <w:spacing w:before="0" w:line="240" w:lineRule="auto"/>
                        <w:ind w:left="432" w:hanging="432"/>
                        <w:rPr>
                          <w:rFonts w:ascii="Arial" w:hAnsi="Arial" w:cs="Arial"/>
                          <w:b/>
                          <w:bCs/>
                          <w:color w:val="auto"/>
                          <w:sz w:val="18"/>
                          <w:szCs w:val="18"/>
                        </w:rPr>
                      </w:pPr>
                      <w:r w:rsidRPr="005C32A4">
                        <w:rPr>
                          <w:rFonts w:ascii="Arial" w:hAnsi="Arial" w:cs="Arial"/>
                          <w:b/>
                          <w:bCs/>
                          <w:color w:val="auto"/>
                          <w:sz w:val="18"/>
                          <w:szCs w:val="18"/>
                        </w:rPr>
                        <w:t xml:space="preserve">Gmina Warlubie </w:t>
                      </w:r>
                    </w:p>
                    <w:p w14:paraId="4129C735" w14:textId="77777777" w:rsidR="004569E9" w:rsidRPr="005C32A4" w:rsidRDefault="004569E9" w:rsidP="004569E9">
                      <w:pPr>
                        <w:spacing w:after="0" w:line="240" w:lineRule="auto"/>
                        <w:rPr>
                          <w:rFonts w:ascii="Arial" w:hAnsi="Arial" w:cs="Arial"/>
                          <w:sz w:val="18"/>
                          <w:szCs w:val="18"/>
                        </w:rPr>
                      </w:pPr>
                      <w:r w:rsidRPr="005C32A4">
                        <w:rPr>
                          <w:rFonts w:ascii="Arial" w:hAnsi="Arial" w:cs="Arial"/>
                          <w:sz w:val="18"/>
                          <w:szCs w:val="18"/>
                        </w:rPr>
                        <w:t>ul. Dworcowa 15</w:t>
                      </w:r>
                      <w:r w:rsidRPr="005C32A4">
                        <w:rPr>
                          <w:rFonts w:ascii="Arial" w:hAnsi="Arial" w:cs="Arial"/>
                          <w:sz w:val="18"/>
                          <w:szCs w:val="18"/>
                        </w:rPr>
                        <w:tab/>
                      </w:r>
                      <w:r w:rsidRPr="005C32A4">
                        <w:rPr>
                          <w:rFonts w:ascii="Arial" w:hAnsi="Arial" w:cs="Arial"/>
                          <w:sz w:val="18"/>
                          <w:szCs w:val="18"/>
                        </w:rPr>
                        <w:tab/>
                      </w:r>
                      <w:r w:rsidRPr="005C32A4">
                        <w:rPr>
                          <w:rFonts w:ascii="Arial" w:hAnsi="Arial" w:cs="Arial"/>
                          <w:sz w:val="18"/>
                          <w:szCs w:val="18"/>
                        </w:rPr>
                        <w:tab/>
                      </w:r>
                      <w:r w:rsidRPr="005C32A4">
                        <w:rPr>
                          <w:rFonts w:ascii="Arial" w:hAnsi="Arial" w:cs="Arial"/>
                          <w:sz w:val="18"/>
                          <w:szCs w:val="18"/>
                        </w:rPr>
                        <w:tab/>
                      </w:r>
                      <w:r w:rsidRPr="005C32A4">
                        <w:rPr>
                          <w:rFonts w:ascii="Arial" w:hAnsi="Arial" w:cs="Arial"/>
                          <w:sz w:val="18"/>
                          <w:szCs w:val="18"/>
                        </w:rPr>
                        <w:tab/>
                      </w:r>
                    </w:p>
                    <w:p w14:paraId="7ACC21EE" w14:textId="77777777" w:rsidR="004569E9" w:rsidRPr="005C32A4" w:rsidRDefault="004569E9" w:rsidP="004569E9">
                      <w:pPr>
                        <w:rPr>
                          <w:rFonts w:ascii="Arial" w:hAnsi="Arial" w:cs="Arial"/>
                          <w:sz w:val="18"/>
                          <w:szCs w:val="18"/>
                        </w:rPr>
                      </w:pPr>
                      <w:r w:rsidRPr="005C32A4">
                        <w:rPr>
                          <w:rFonts w:ascii="Arial" w:hAnsi="Arial" w:cs="Arial"/>
                          <w:sz w:val="18"/>
                          <w:szCs w:val="18"/>
                        </w:rPr>
                        <w:t>86–160 Warlubie</w:t>
                      </w:r>
                      <w:r w:rsidRPr="005C32A4">
                        <w:rPr>
                          <w:rFonts w:ascii="Arial" w:hAnsi="Arial" w:cs="Arial"/>
                          <w:sz w:val="18"/>
                          <w:szCs w:val="18"/>
                        </w:rPr>
                        <w:tab/>
                      </w:r>
                    </w:p>
                    <w:p w14:paraId="043E93F6" w14:textId="77777777" w:rsidR="004569E9" w:rsidRPr="005C32A4" w:rsidRDefault="004569E9" w:rsidP="004569E9">
                      <w:pPr>
                        <w:pStyle w:val="Nagwek1"/>
                        <w:tabs>
                          <w:tab w:val="num" w:pos="0"/>
                        </w:tabs>
                        <w:suppressAutoHyphens/>
                        <w:spacing w:before="0" w:line="240" w:lineRule="auto"/>
                        <w:ind w:left="432" w:hanging="432"/>
                        <w:rPr>
                          <w:rFonts w:ascii="Arial" w:hAnsi="Arial" w:cs="Arial"/>
                          <w:b/>
                          <w:bCs/>
                          <w:color w:val="auto"/>
                          <w:sz w:val="18"/>
                          <w:szCs w:val="18"/>
                        </w:rPr>
                      </w:pPr>
                      <w:r w:rsidRPr="005C32A4">
                        <w:rPr>
                          <w:rFonts w:ascii="Arial" w:hAnsi="Arial" w:cs="Arial"/>
                          <w:b/>
                          <w:bCs/>
                          <w:color w:val="auto"/>
                          <w:sz w:val="18"/>
                          <w:szCs w:val="18"/>
                        </w:rPr>
                        <w:t>www.warlubie.pl, www.bip.warlubie.pl</w:t>
                      </w:r>
                    </w:p>
                    <w:p w14:paraId="6FBEF871" w14:textId="77777777" w:rsidR="004569E9" w:rsidRPr="005C32A4" w:rsidRDefault="004569E9" w:rsidP="004569E9">
                      <w:pPr>
                        <w:spacing w:after="0" w:line="240" w:lineRule="auto"/>
                        <w:rPr>
                          <w:rFonts w:ascii="Arial" w:hAnsi="Arial" w:cs="Arial"/>
                          <w:sz w:val="18"/>
                          <w:szCs w:val="18"/>
                          <w:lang w:val="de-DE"/>
                        </w:rPr>
                      </w:pPr>
                      <w:proofErr w:type="spellStart"/>
                      <w:r w:rsidRPr="005C32A4">
                        <w:rPr>
                          <w:rFonts w:ascii="Arial" w:hAnsi="Arial" w:cs="Arial"/>
                          <w:sz w:val="18"/>
                          <w:szCs w:val="18"/>
                          <w:lang w:val="de-DE"/>
                        </w:rPr>
                        <w:t>e-mail</w:t>
                      </w:r>
                      <w:proofErr w:type="spellEnd"/>
                      <w:r w:rsidRPr="005C32A4">
                        <w:rPr>
                          <w:rFonts w:ascii="Arial" w:hAnsi="Arial" w:cs="Arial"/>
                          <w:sz w:val="18"/>
                          <w:szCs w:val="18"/>
                          <w:lang w:val="de-DE"/>
                        </w:rPr>
                        <w:t>: gmina@warlubie.pl</w:t>
                      </w:r>
                    </w:p>
                    <w:p w14:paraId="0C4DEA1C" w14:textId="77777777" w:rsidR="004569E9" w:rsidRPr="005C32A4" w:rsidRDefault="004569E9" w:rsidP="004569E9">
                      <w:pPr>
                        <w:spacing w:after="0" w:line="240" w:lineRule="auto"/>
                        <w:rPr>
                          <w:rFonts w:ascii="Arial" w:hAnsi="Arial" w:cs="Arial"/>
                          <w:sz w:val="18"/>
                          <w:szCs w:val="18"/>
                        </w:rPr>
                      </w:pPr>
                      <w:r w:rsidRPr="005C32A4">
                        <w:rPr>
                          <w:rFonts w:ascii="Arial" w:hAnsi="Arial" w:cs="Arial"/>
                          <w:sz w:val="18"/>
                          <w:szCs w:val="18"/>
                        </w:rPr>
                        <w:t>tel. 52 33 26 040, fax. 52 33 26 054</w:t>
                      </w:r>
                      <w:r w:rsidRPr="005C32A4">
                        <w:rPr>
                          <w:rFonts w:ascii="Arial" w:hAnsi="Arial" w:cs="Arial"/>
                          <w:sz w:val="18"/>
                          <w:szCs w:val="18"/>
                        </w:rPr>
                        <w:tab/>
                      </w:r>
                    </w:p>
                    <w:p w14:paraId="241AECBF" w14:textId="77777777" w:rsidR="004569E9" w:rsidRPr="005C32A4" w:rsidRDefault="004569E9" w:rsidP="004569E9">
                      <w:pPr>
                        <w:rPr>
                          <w:rFonts w:ascii="Arial" w:hAnsi="Arial" w:cs="Arial"/>
                          <w:sz w:val="18"/>
                          <w:szCs w:val="18"/>
                        </w:rPr>
                      </w:pPr>
                      <w:r w:rsidRPr="005C32A4">
                        <w:rPr>
                          <w:rFonts w:ascii="Arial" w:hAnsi="Arial" w:cs="Arial"/>
                          <w:sz w:val="18"/>
                          <w:szCs w:val="18"/>
                        </w:rPr>
                        <w:t>NIP: 559 10 05 054, REGON: 092351080</w:t>
                      </w:r>
                    </w:p>
                    <w:p w14:paraId="37F9142F" w14:textId="77777777" w:rsidR="004569E9" w:rsidRDefault="004569E9" w:rsidP="004569E9">
                      <w:pPr>
                        <w:rPr>
                          <w:rFonts w:ascii="Book Antiqua" w:hAnsi="Book Antiqua"/>
                          <w:sz w:val="20"/>
                        </w:rPr>
                      </w:pPr>
                      <w:r>
                        <w:rPr>
                          <w:rFonts w:ascii="Book Antiqua" w:hAnsi="Book Antiqua"/>
                        </w:rPr>
                        <w:tab/>
                      </w:r>
                      <w:r>
                        <w:rPr>
                          <w:rFonts w:ascii="Book Antiqua" w:hAnsi="Book Antiqua"/>
                          <w:sz w:val="20"/>
                        </w:rPr>
                        <w:tab/>
                      </w:r>
                    </w:p>
                  </w:txbxContent>
                </v:textbox>
              </v:shape>
            </w:pict>
          </mc:Fallback>
        </mc:AlternateContent>
      </w:r>
      <w:r w:rsidR="004569E9" w:rsidRPr="004569E9">
        <w:rPr>
          <w:rFonts w:ascii="Arial" w:eastAsiaTheme="minorEastAsia" w:hAnsi="Arial" w:cs="Arial"/>
          <w:noProof/>
          <w:lang w:eastAsia="pl-PL"/>
        </w:rPr>
        <w:drawing>
          <wp:anchor distT="0" distB="0" distL="114935" distR="114935" simplePos="0" relativeHeight="251659264" behindDoc="1" locked="0" layoutInCell="1" allowOverlap="1" wp14:anchorId="6A526E42" wp14:editId="4F504D87">
            <wp:simplePos x="0" y="0"/>
            <wp:positionH relativeFrom="column">
              <wp:posOffset>86029</wp:posOffset>
            </wp:positionH>
            <wp:positionV relativeFrom="paragraph">
              <wp:posOffset>-393617</wp:posOffset>
            </wp:positionV>
            <wp:extent cx="834887" cy="1009650"/>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4887" cy="10096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569E9" w:rsidRPr="004569E9">
        <w:rPr>
          <w:rFonts w:ascii="Arial" w:eastAsiaTheme="minorEastAsia" w:hAnsi="Arial" w:cs="Arial"/>
          <w:b/>
          <w:bCs/>
          <w:color w:val="000000"/>
          <w:sz w:val="24"/>
          <w:szCs w:val="24"/>
          <w:lang w:eastAsia="ar-SA"/>
        </w:rPr>
        <w:t xml:space="preserve"> </w:t>
      </w:r>
    </w:p>
    <w:p w14:paraId="75D05121" w14:textId="77777777" w:rsidR="004569E9" w:rsidRPr="004569E9" w:rsidRDefault="004569E9" w:rsidP="004569E9">
      <w:pPr>
        <w:keepNext/>
        <w:tabs>
          <w:tab w:val="num" w:pos="0"/>
        </w:tabs>
        <w:suppressAutoHyphens/>
        <w:spacing w:after="0" w:line="240" w:lineRule="auto"/>
        <w:ind w:left="432" w:hanging="432"/>
        <w:outlineLvl w:val="0"/>
        <w:rPr>
          <w:rFonts w:ascii="Arial" w:eastAsiaTheme="minorEastAsia" w:hAnsi="Arial" w:cs="Arial"/>
          <w:b/>
          <w:bCs/>
          <w:color w:val="000000"/>
          <w:sz w:val="24"/>
          <w:szCs w:val="24"/>
          <w:lang w:eastAsia="ar-SA"/>
        </w:rPr>
      </w:pPr>
      <w:r w:rsidRPr="004569E9">
        <w:rPr>
          <w:rFonts w:ascii="Arial" w:eastAsiaTheme="minorEastAsia" w:hAnsi="Arial" w:cs="Arial"/>
          <w:b/>
          <w:bCs/>
          <w:color w:val="000000"/>
          <w:sz w:val="24"/>
          <w:szCs w:val="24"/>
          <w:lang w:eastAsia="ar-SA"/>
        </w:rPr>
        <w:t xml:space="preserve">                            </w:t>
      </w:r>
    </w:p>
    <w:p w14:paraId="4324B8C9" w14:textId="77777777" w:rsidR="005C32A4" w:rsidRDefault="004569E9" w:rsidP="005C32A4">
      <w:pPr>
        <w:tabs>
          <w:tab w:val="num" w:pos="0"/>
        </w:tabs>
        <w:suppressAutoHyphens/>
        <w:spacing w:after="0" w:line="240" w:lineRule="auto"/>
        <w:rPr>
          <w:rFonts w:ascii="Arial" w:eastAsiaTheme="minorEastAsia" w:hAnsi="Arial" w:cs="Arial"/>
          <w:color w:val="000000"/>
          <w:sz w:val="20"/>
          <w:szCs w:val="24"/>
          <w:lang w:val="de-DE" w:eastAsia="ar-SA"/>
        </w:rPr>
      </w:pPr>
      <w:r w:rsidRPr="004569E9">
        <w:rPr>
          <w:rFonts w:ascii="Arial" w:eastAsiaTheme="minorEastAsia" w:hAnsi="Arial" w:cs="Arial"/>
          <w:color w:val="000000"/>
          <w:sz w:val="20"/>
          <w:szCs w:val="24"/>
          <w:lang w:val="de-DE" w:eastAsia="ar-SA"/>
        </w:rPr>
        <w:tab/>
      </w:r>
      <w:r w:rsidRPr="004569E9">
        <w:rPr>
          <w:rFonts w:ascii="Arial" w:eastAsiaTheme="minorEastAsia" w:hAnsi="Arial" w:cs="Arial"/>
          <w:color w:val="000000"/>
          <w:sz w:val="20"/>
          <w:szCs w:val="24"/>
          <w:lang w:val="de-DE" w:eastAsia="ar-SA"/>
        </w:rPr>
        <w:tab/>
      </w:r>
      <w:r w:rsidRPr="004569E9">
        <w:rPr>
          <w:rFonts w:ascii="Arial" w:eastAsiaTheme="minorEastAsia" w:hAnsi="Arial" w:cs="Arial"/>
          <w:color w:val="000000"/>
          <w:sz w:val="20"/>
          <w:szCs w:val="24"/>
          <w:lang w:val="de-DE" w:eastAsia="ar-SA"/>
        </w:rPr>
        <w:tab/>
        <w:t xml:space="preserve">            </w:t>
      </w:r>
    </w:p>
    <w:p w14:paraId="77576D4E" w14:textId="77777777" w:rsidR="005C32A4" w:rsidRDefault="005C32A4" w:rsidP="005C32A4">
      <w:pPr>
        <w:tabs>
          <w:tab w:val="num" w:pos="0"/>
        </w:tabs>
        <w:suppressAutoHyphens/>
        <w:spacing w:after="0" w:line="240" w:lineRule="auto"/>
        <w:rPr>
          <w:rFonts w:ascii="Arial" w:eastAsiaTheme="minorEastAsia" w:hAnsi="Arial" w:cs="Arial"/>
          <w:color w:val="000000"/>
          <w:sz w:val="20"/>
          <w:szCs w:val="24"/>
          <w:lang w:val="de-DE" w:eastAsia="ar-SA"/>
        </w:rPr>
      </w:pPr>
    </w:p>
    <w:p w14:paraId="3B55173D" w14:textId="72D1D7F9" w:rsidR="004569E9" w:rsidRPr="004569E9" w:rsidRDefault="00EA2378" w:rsidP="005C32A4">
      <w:pPr>
        <w:tabs>
          <w:tab w:val="num" w:pos="0"/>
        </w:tabs>
        <w:suppressAutoHyphens/>
        <w:spacing w:after="0" w:line="240" w:lineRule="auto"/>
        <w:rPr>
          <w:rFonts w:ascii="Arial" w:eastAsiaTheme="minorEastAsia" w:hAnsi="Arial" w:cs="Arial"/>
          <w:color w:val="000000"/>
          <w:sz w:val="20"/>
          <w:szCs w:val="24"/>
          <w:lang w:val="de-DE" w:eastAsia="ar-SA"/>
        </w:rPr>
      </w:pPr>
      <w:r w:rsidRPr="004569E9">
        <w:rPr>
          <w:rFonts w:ascii="Arial" w:eastAsiaTheme="minorEastAsia" w:hAnsi="Arial" w:cs="Arial"/>
          <w:noProof/>
          <w:lang w:eastAsia="pl-PL"/>
        </w:rPr>
        <mc:AlternateContent>
          <mc:Choice Requires="wps">
            <w:drawing>
              <wp:anchor distT="0" distB="0" distL="114300" distR="114300" simplePos="0" relativeHeight="251660288" behindDoc="0" locked="0" layoutInCell="1" allowOverlap="1" wp14:anchorId="76543C2C" wp14:editId="122A45B6">
                <wp:simplePos x="0" y="0"/>
                <wp:positionH relativeFrom="column">
                  <wp:posOffset>-390525</wp:posOffset>
                </wp:positionH>
                <wp:positionV relativeFrom="paragraph">
                  <wp:posOffset>88956</wp:posOffset>
                </wp:positionV>
                <wp:extent cx="6515100" cy="0"/>
                <wp:effectExtent l="9525" t="7620" r="9525" b="1143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63C99F" id="Łącznik prost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7pt" to="48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" strokeweight=".26mm">
                <v:stroke joinstyle="miter"/>
              </v:line>
            </w:pict>
          </mc:Fallback>
        </mc:AlternateContent>
      </w:r>
    </w:p>
    <w:p w14:paraId="4A6941FF" w14:textId="56FE5BA4" w:rsidR="004569E9" w:rsidRPr="004569E9" w:rsidRDefault="004569E9" w:rsidP="004569E9">
      <w:pPr>
        <w:suppressAutoHyphens/>
        <w:spacing w:after="0" w:line="360" w:lineRule="auto"/>
        <w:jc w:val="right"/>
        <w:rPr>
          <w:rFonts w:ascii="Arial" w:eastAsiaTheme="minorEastAsia" w:hAnsi="Arial" w:cs="Arial"/>
          <w:color w:val="000000"/>
          <w:sz w:val="20"/>
          <w:szCs w:val="20"/>
          <w:lang w:eastAsia="ar-SA"/>
        </w:rPr>
      </w:pPr>
      <w:r w:rsidRPr="004569E9">
        <w:rPr>
          <w:rFonts w:ascii="Arial" w:eastAsiaTheme="minorEastAsia" w:hAnsi="Arial" w:cs="Arial"/>
          <w:color w:val="000000"/>
          <w:lang w:eastAsia="ar-SA"/>
        </w:rPr>
        <w:t xml:space="preserve">   </w:t>
      </w:r>
      <w:r w:rsidRPr="004569E9">
        <w:rPr>
          <w:rFonts w:ascii="Arial" w:eastAsiaTheme="minorEastAsia" w:hAnsi="Arial" w:cs="Arial"/>
          <w:color w:val="000000"/>
          <w:lang w:eastAsia="ar-SA"/>
        </w:rPr>
        <w:tab/>
      </w:r>
      <w:r w:rsidRPr="004569E9">
        <w:rPr>
          <w:rFonts w:ascii="Arial" w:eastAsiaTheme="minorEastAsia" w:hAnsi="Arial" w:cs="Arial"/>
          <w:color w:val="000000"/>
          <w:sz w:val="20"/>
          <w:szCs w:val="20"/>
          <w:lang w:eastAsia="ar-SA"/>
        </w:rPr>
        <w:tab/>
      </w:r>
      <w:r w:rsidRPr="004569E9">
        <w:rPr>
          <w:rFonts w:ascii="Arial" w:eastAsiaTheme="minorEastAsia" w:hAnsi="Arial" w:cs="Arial"/>
          <w:color w:val="000000"/>
          <w:sz w:val="20"/>
          <w:szCs w:val="20"/>
          <w:lang w:eastAsia="ar-SA"/>
        </w:rPr>
        <w:tab/>
      </w:r>
      <w:r w:rsidRPr="004569E9">
        <w:rPr>
          <w:rFonts w:ascii="Arial" w:eastAsiaTheme="minorEastAsia" w:hAnsi="Arial" w:cs="Arial"/>
          <w:color w:val="000000"/>
          <w:sz w:val="20"/>
          <w:szCs w:val="20"/>
          <w:lang w:eastAsia="ar-SA"/>
        </w:rPr>
        <w:tab/>
      </w:r>
      <w:r w:rsidRPr="004569E9">
        <w:rPr>
          <w:rFonts w:ascii="Arial" w:eastAsiaTheme="minorEastAsia" w:hAnsi="Arial" w:cs="Arial"/>
          <w:color w:val="000000"/>
          <w:lang w:eastAsia="ar-SA"/>
        </w:rPr>
        <w:tab/>
      </w:r>
      <w:r w:rsidRPr="004569E9">
        <w:rPr>
          <w:rFonts w:ascii="Arial" w:eastAsiaTheme="minorEastAsia" w:hAnsi="Arial" w:cs="Arial"/>
          <w:color w:val="000000"/>
          <w:lang w:eastAsia="ar-SA"/>
        </w:rPr>
        <w:tab/>
      </w:r>
      <w:r w:rsidRPr="004569E9">
        <w:rPr>
          <w:rFonts w:ascii="Arial" w:eastAsiaTheme="minorEastAsia" w:hAnsi="Arial" w:cs="Arial"/>
          <w:color w:val="000000"/>
          <w:sz w:val="18"/>
          <w:szCs w:val="18"/>
          <w:lang w:eastAsia="ar-SA"/>
        </w:rPr>
        <w:t xml:space="preserve">           </w:t>
      </w:r>
      <w:r w:rsidRPr="004569E9">
        <w:rPr>
          <w:rFonts w:ascii="Arial" w:eastAsiaTheme="minorEastAsia" w:hAnsi="Arial" w:cs="Arial"/>
          <w:color w:val="000000"/>
          <w:sz w:val="20"/>
          <w:szCs w:val="20"/>
          <w:lang w:eastAsia="ar-SA"/>
        </w:rPr>
        <w:t xml:space="preserve">     </w:t>
      </w:r>
      <w:r w:rsidRPr="004569E9">
        <w:rPr>
          <w:rFonts w:ascii="Arial" w:eastAsiaTheme="minorEastAsia" w:hAnsi="Arial" w:cs="Arial"/>
          <w:color w:val="000000"/>
          <w:sz w:val="18"/>
          <w:szCs w:val="18"/>
          <w:lang w:eastAsia="ar-SA"/>
        </w:rPr>
        <w:t>Warlubie, dnia 1</w:t>
      </w:r>
      <w:r w:rsidRPr="00EA2378">
        <w:rPr>
          <w:rFonts w:ascii="Arial" w:eastAsiaTheme="minorEastAsia" w:hAnsi="Arial" w:cs="Arial"/>
          <w:color w:val="000000"/>
          <w:sz w:val="18"/>
          <w:szCs w:val="18"/>
          <w:lang w:eastAsia="ar-SA"/>
        </w:rPr>
        <w:t>2</w:t>
      </w:r>
      <w:r w:rsidRPr="004569E9">
        <w:rPr>
          <w:rFonts w:ascii="Arial" w:eastAsiaTheme="minorEastAsia" w:hAnsi="Arial" w:cs="Arial"/>
          <w:color w:val="000000"/>
          <w:sz w:val="18"/>
          <w:szCs w:val="18"/>
          <w:lang w:eastAsia="ar-SA"/>
        </w:rPr>
        <w:t xml:space="preserve"> sierpnia 2022 r.</w:t>
      </w:r>
    </w:p>
    <w:p w14:paraId="4315AE60" w14:textId="6CD748F2" w:rsidR="004569E9" w:rsidRDefault="004569E9" w:rsidP="004569E9">
      <w:pPr>
        <w:spacing w:after="0" w:line="240" w:lineRule="auto"/>
        <w:rPr>
          <w:rFonts w:ascii="Arial" w:eastAsiaTheme="minorEastAsia" w:hAnsi="Arial" w:cs="Arial"/>
          <w:sz w:val="18"/>
          <w:szCs w:val="18"/>
          <w:lang w:eastAsia="pl-PL"/>
        </w:rPr>
      </w:pPr>
      <w:r w:rsidRPr="004569E9">
        <w:rPr>
          <w:rFonts w:ascii="Arial" w:eastAsiaTheme="minorEastAsia" w:hAnsi="Arial" w:cs="Arial"/>
          <w:sz w:val="18"/>
          <w:szCs w:val="18"/>
          <w:lang w:eastAsia="pl-PL"/>
        </w:rPr>
        <w:t>ROA.VIII.41</w:t>
      </w:r>
      <w:r w:rsidRPr="00EA2378">
        <w:rPr>
          <w:rFonts w:ascii="Arial" w:eastAsiaTheme="minorEastAsia" w:hAnsi="Arial" w:cs="Arial"/>
          <w:sz w:val="18"/>
          <w:szCs w:val="18"/>
          <w:lang w:eastAsia="pl-PL"/>
        </w:rPr>
        <w:t>23</w:t>
      </w:r>
      <w:r w:rsidRPr="004569E9">
        <w:rPr>
          <w:rFonts w:ascii="Arial" w:eastAsiaTheme="minorEastAsia" w:hAnsi="Arial" w:cs="Arial"/>
          <w:sz w:val="18"/>
          <w:szCs w:val="18"/>
          <w:lang w:eastAsia="pl-PL"/>
        </w:rPr>
        <w:t>.</w:t>
      </w:r>
      <w:r w:rsidRPr="00EA2378">
        <w:rPr>
          <w:rFonts w:ascii="Arial" w:eastAsiaTheme="minorEastAsia" w:hAnsi="Arial" w:cs="Arial"/>
          <w:sz w:val="18"/>
          <w:szCs w:val="18"/>
          <w:lang w:eastAsia="pl-PL"/>
        </w:rPr>
        <w:t>2</w:t>
      </w:r>
      <w:r w:rsidRPr="004569E9">
        <w:rPr>
          <w:rFonts w:ascii="Arial" w:eastAsiaTheme="minorEastAsia" w:hAnsi="Arial" w:cs="Arial"/>
          <w:sz w:val="18"/>
          <w:szCs w:val="18"/>
          <w:lang w:eastAsia="pl-PL"/>
        </w:rPr>
        <w:t>.2022</w:t>
      </w:r>
    </w:p>
    <w:p w14:paraId="1A166586" w14:textId="68419806" w:rsidR="007A68C8" w:rsidRDefault="007A68C8" w:rsidP="004569E9">
      <w:pPr>
        <w:spacing w:after="0" w:line="240" w:lineRule="auto"/>
        <w:rPr>
          <w:rFonts w:ascii="Arial" w:eastAsiaTheme="minorEastAsia" w:hAnsi="Arial" w:cs="Arial"/>
          <w:sz w:val="18"/>
          <w:szCs w:val="18"/>
          <w:lang w:eastAsia="pl-PL"/>
        </w:rPr>
      </w:pPr>
    </w:p>
    <w:p w14:paraId="37720FEC" w14:textId="77777777" w:rsidR="007A68C8" w:rsidRPr="004569E9" w:rsidRDefault="007A68C8" w:rsidP="004569E9">
      <w:pPr>
        <w:spacing w:after="0" w:line="240" w:lineRule="auto"/>
        <w:rPr>
          <w:rFonts w:ascii="Arial" w:eastAsiaTheme="minorEastAsia" w:hAnsi="Arial" w:cs="Arial"/>
          <w:sz w:val="18"/>
          <w:szCs w:val="18"/>
          <w:lang w:eastAsia="pl-PL"/>
        </w:rPr>
      </w:pPr>
    </w:p>
    <w:p w14:paraId="7042B16A" w14:textId="05F6F3F5" w:rsidR="004569E9" w:rsidRPr="00EA2378" w:rsidRDefault="004569E9" w:rsidP="004569E9">
      <w:pPr>
        <w:tabs>
          <w:tab w:val="left" w:pos="1935"/>
        </w:tabs>
        <w:spacing w:after="0" w:line="240" w:lineRule="auto"/>
        <w:rPr>
          <w:rFonts w:ascii="Arial" w:eastAsiaTheme="minorEastAsia" w:hAnsi="Arial" w:cs="Arial"/>
          <w:sz w:val="10"/>
          <w:szCs w:val="10"/>
          <w:lang w:eastAsia="pl-PL"/>
        </w:rPr>
      </w:pPr>
      <w:r w:rsidRPr="004569E9">
        <w:rPr>
          <w:rFonts w:ascii="Arial" w:eastAsiaTheme="minorEastAsia" w:hAnsi="Arial" w:cs="Arial"/>
          <w:lang w:eastAsia="pl-PL"/>
        </w:rPr>
        <w:tab/>
      </w:r>
    </w:p>
    <w:p w14:paraId="10D3154E" w14:textId="77777777" w:rsidR="004569E9" w:rsidRPr="004569E9" w:rsidRDefault="004569E9" w:rsidP="004569E9">
      <w:pPr>
        <w:tabs>
          <w:tab w:val="left" w:pos="1935"/>
        </w:tabs>
        <w:spacing w:after="0" w:line="240" w:lineRule="auto"/>
        <w:rPr>
          <w:rFonts w:ascii="Arial" w:eastAsiaTheme="minorEastAsia" w:hAnsi="Arial" w:cs="Arial"/>
          <w:sz w:val="14"/>
          <w:szCs w:val="14"/>
          <w:lang w:eastAsia="pl-PL"/>
        </w:rPr>
      </w:pPr>
    </w:p>
    <w:p w14:paraId="130EEF5D" w14:textId="65E2D1E4" w:rsidR="00923D1F" w:rsidRPr="000B2BB5" w:rsidRDefault="004569E9" w:rsidP="00923D1F">
      <w:pPr>
        <w:spacing w:after="0" w:line="360" w:lineRule="auto"/>
        <w:jc w:val="center"/>
        <w:rPr>
          <w:rFonts w:ascii="Arial" w:hAnsi="Arial" w:cs="Arial"/>
          <w:b/>
          <w:bCs/>
          <w:sz w:val="20"/>
          <w:szCs w:val="20"/>
        </w:rPr>
      </w:pPr>
      <w:r w:rsidRPr="000B2BB5">
        <w:rPr>
          <w:rFonts w:ascii="Arial" w:hAnsi="Arial" w:cs="Arial"/>
          <w:b/>
          <w:bCs/>
          <w:sz w:val="20"/>
          <w:szCs w:val="20"/>
        </w:rPr>
        <w:t>ZAWIADOMIENIE</w:t>
      </w:r>
      <w:r w:rsidR="00923D1F" w:rsidRPr="000B2BB5">
        <w:rPr>
          <w:rFonts w:ascii="Arial" w:hAnsi="Arial" w:cs="Arial"/>
          <w:b/>
          <w:bCs/>
          <w:sz w:val="20"/>
          <w:szCs w:val="20"/>
        </w:rPr>
        <w:t xml:space="preserve">  </w:t>
      </w:r>
    </w:p>
    <w:p w14:paraId="2E4B736A" w14:textId="13942AAB" w:rsidR="004569E9" w:rsidRPr="000B2BB5" w:rsidRDefault="00923D1F" w:rsidP="000B2BB5">
      <w:pPr>
        <w:spacing w:after="0" w:line="360" w:lineRule="auto"/>
        <w:jc w:val="center"/>
        <w:rPr>
          <w:rFonts w:ascii="Arial" w:hAnsi="Arial" w:cs="Arial"/>
          <w:b/>
          <w:bCs/>
          <w:sz w:val="20"/>
          <w:szCs w:val="20"/>
        </w:rPr>
      </w:pPr>
      <w:r w:rsidRPr="000B2BB5">
        <w:rPr>
          <w:rFonts w:ascii="Arial" w:hAnsi="Arial" w:cs="Arial"/>
          <w:b/>
          <w:bCs/>
          <w:sz w:val="20"/>
          <w:szCs w:val="20"/>
        </w:rPr>
        <w:t>o zamiarze włączenia do gminnej ewidencji zabytków karty adresowej obiektu nieruchomego wpisanego do wojewódzkiej ewidencji zabytków</w:t>
      </w:r>
    </w:p>
    <w:p w14:paraId="66A5F9FC" w14:textId="77777777" w:rsidR="004569E9" w:rsidRPr="00BB4068" w:rsidRDefault="004569E9" w:rsidP="00923D1F">
      <w:pPr>
        <w:spacing w:after="0" w:line="360" w:lineRule="auto"/>
        <w:jc w:val="center"/>
        <w:rPr>
          <w:b/>
          <w:bCs/>
          <w:sz w:val="20"/>
          <w:szCs w:val="20"/>
        </w:rPr>
      </w:pPr>
    </w:p>
    <w:p w14:paraId="26513109" w14:textId="3453F7F2" w:rsidR="004569E9" w:rsidRPr="000B2BB5" w:rsidRDefault="004569E9" w:rsidP="00923D1F">
      <w:pPr>
        <w:spacing w:after="0" w:line="360" w:lineRule="auto"/>
        <w:ind w:firstLine="709"/>
        <w:jc w:val="both"/>
        <w:rPr>
          <w:rFonts w:ascii="Arial" w:hAnsi="Arial" w:cs="Arial"/>
          <w:sz w:val="18"/>
          <w:szCs w:val="18"/>
        </w:rPr>
      </w:pPr>
      <w:r w:rsidRPr="000B2BB5">
        <w:rPr>
          <w:rFonts w:ascii="Arial" w:hAnsi="Arial" w:cs="Arial"/>
          <w:sz w:val="18"/>
          <w:szCs w:val="18"/>
        </w:rPr>
        <w:t xml:space="preserve">Działając na podstawie § 18 b ust. 1 </w:t>
      </w:r>
      <w:r w:rsidR="00DF7543" w:rsidRPr="000B2BB5">
        <w:rPr>
          <w:rFonts w:ascii="Arial" w:hAnsi="Arial" w:cs="Arial"/>
          <w:sz w:val="18"/>
          <w:szCs w:val="18"/>
        </w:rPr>
        <w:t>r</w:t>
      </w:r>
      <w:r w:rsidRPr="000B2BB5">
        <w:rPr>
          <w:rFonts w:ascii="Arial" w:hAnsi="Arial" w:cs="Arial"/>
          <w:sz w:val="18"/>
          <w:szCs w:val="18"/>
        </w:rPr>
        <w:t xml:space="preserve">ozporządzenia Ministra Kultury i Dziedzictwa Narodowego z dnia </w:t>
      </w:r>
      <w:r w:rsidR="00BB4068">
        <w:rPr>
          <w:rFonts w:ascii="Arial" w:hAnsi="Arial" w:cs="Arial"/>
          <w:sz w:val="18"/>
          <w:szCs w:val="18"/>
        </w:rPr>
        <w:br/>
      </w:r>
      <w:r w:rsidRPr="000B2BB5">
        <w:rPr>
          <w:rFonts w:ascii="Arial" w:hAnsi="Arial" w:cs="Arial"/>
          <w:sz w:val="18"/>
          <w:szCs w:val="18"/>
        </w:rPr>
        <w:t xml:space="preserve">26 maja 2011 r. w sprawie prowadzenia rejestru zabytków, krajowej, wojewódzkiej i gminnej ewidencji zabytków oraz krajowego wykazu zabytków skradzionych lub wywiezionych za granicę niezgodnie z prawem, zwanego </w:t>
      </w:r>
      <w:r w:rsidR="00BB4068">
        <w:rPr>
          <w:rFonts w:ascii="Arial" w:hAnsi="Arial" w:cs="Arial"/>
          <w:sz w:val="18"/>
          <w:szCs w:val="18"/>
        </w:rPr>
        <w:br/>
      </w:r>
      <w:r w:rsidRPr="000B2BB5">
        <w:rPr>
          <w:rFonts w:ascii="Arial" w:hAnsi="Arial" w:cs="Arial"/>
          <w:sz w:val="18"/>
          <w:szCs w:val="18"/>
        </w:rPr>
        <w:t>dalej „</w:t>
      </w:r>
      <w:r w:rsidR="00DF7543" w:rsidRPr="000B2BB5">
        <w:rPr>
          <w:rFonts w:ascii="Arial" w:hAnsi="Arial" w:cs="Arial"/>
          <w:sz w:val="18"/>
          <w:szCs w:val="18"/>
        </w:rPr>
        <w:t>r</w:t>
      </w:r>
      <w:r w:rsidRPr="000B2BB5">
        <w:rPr>
          <w:rFonts w:ascii="Arial" w:hAnsi="Arial" w:cs="Arial"/>
          <w:sz w:val="18"/>
          <w:szCs w:val="18"/>
        </w:rPr>
        <w:t>ozporządzeniem” (Dz.</w:t>
      </w:r>
      <w:r w:rsidR="00923D1F" w:rsidRPr="000B2BB5">
        <w:rPr>
          <w:rFonts w:ascii="Arial" w:hAnsi="Arial" w:cs="Arial"/>
          <w:sz w:val="18"/>
          <w:szCs w:val="18"/>
        </w:rPr>
        <w:t xml:space="preserve"> </w:t>
      </w:r>
      <w:r w:rsidRPr="000B2BB5">
        <w:rPr>
          <w:rFonts w:ascii="Arial" w:hAnsi="Arial" w:cs="Arial"/>
          <w:sz w:val="18"/>
          <w:szCs w:val="18"/>
        </w:rPr>
        <w:t>U. z 2021</w:t>
      </w:r>
      <w:r w:rsidR="00923D1F" w:rsidRPr="000B2BB5">
        <w:rPr>
          <w:rFonts w:ascii="Arial" w:hAnsi="Arial" w:cs="Arial"/>
          <w:sz w:val="18"/>
          <w:szCs w:val="18"/>
        </w:rPr>
        <w:t xml:space="preserve"> </w:t>
      </w:r>
      <w:r w:rsidRPr="000B2BB5">
        <w:rPr>
          <w:rFonts w:ascii="Arial" w:hAnsi="Arial" w:cs="Arial"/>
          <w:sz w:val="18"/>
          <w:szCs w:val="18"/>
        </w:rPr>
        <w:t>r.</w:t>
      </w:r>
      <w:r w:rsidR="00923D1F" w:rsidRPr="000B2BB5">
        <w:rPr>
          <w:rFonts w:ascii="Arial" w:hAnsi="Arial" w:cs="Arial"/>
          <w:sz w:val="18"/>
          <w:szCs w:val="18"/>
        </w:rPr>
        <w:t>,</w:t>
      </w:r>
      <w:r w:rsidRPr="000B2BB5">
        <w:rPr>
          <w:rFonts w:ascii="Arial" w:hAnsi="Arial" w:cs="Arial"/>
          <w:sz w:val="18"/>
          <w:szCs w:val="18"/>
        </w:rPr>
        <w:t xml:space="preserve"> poz. 56), w nawiązaniu do art. 22 ust. 4 i ust.</w:t>
      </w:r>
      <w:r w:rsidR="00923D1F" w:rsidRPr="000B2BB5">
        <w:rPr>
          <w:rFonts w:ascii="Arial" w:hAnsi="Arial" w:cs="Arial"/>
          <w:sz w:val="18"/>
          <w:szCs w:val="18"/>
        </w:rPr>
        <w:t xml:space="preserve"> </w:t>
      </w:r>
      <w:r w:rsidRPr="000B2BB5">
        <w:rPr>
          <w:rFonts w:ascii="Arial" w:hAnsi="Arial" w:cs="Arial"/>
          <w:sz w:val="18"/>
          <w:szCs w:val="18"/>
        </w:rPr>
        <w:t xml:space="preserve">5 pkt 2 </w:t>
      </w:r>
      <w:r w:rsidR="00BB4068">
        <w:rPr>
          <w:rFonts w:ascii="Arial" w:hAnsi="Arial" w:cs="Arial"/>
          <w:sz w:val="18"/>
          <w:szCs w:val="18"/>
        </w:rPr>
        <w:br/>
      </w:r>
      <w:r w:rsidRPr="000B2BB5">
        <w:rPr>
          <w:rFonts w:ascii="Arial" w:hAnsi="Arial" w:cs="Arial"/>
          <w:sz w:val="18"/>
          <w:szCs w:val="18"/>
        </w:rPr>
        <w:t>ustawy z dnia 23 lipca 2003</w:t>
      </w:r>
      <w:r w:rsidR="00923D1F" w:rsidRPr="000B2BB5">
        <w:rPr>
          <w:rFonts w:ascii="Arial" w:hAnsi="Arial" w:cs="Arial"/>
          <w:sz w:val="18"/>
          <w:szCs w:val="18"/>
        </w:rPr>
        <w:t xml:space="preserve"> </w:t>
      </w:r>
      <w:r w:rsidRPr="000B2BB5">
        <w:rPr>
          <w:rFonts w:ascii="Arial" w:hAnsi="Arial" w:cs="Arial"/>
          <w:sz w:val="18"/>
          <w:szCs w:val="18"/>
        </w:rPr>
        <w:t>r. o ochronie zabytków i opiece nad zabytkami (</w:t>
      </w:r>
      <w:proofErr w:type="spellStart"/>
      <w:r w:rsidRPr="000B2BB5">
        <w:rPr>
          <w:rFonts w:ascii="Arial" w:hAnsi="Arial" w:cs="Arial"/>
          <w:sz w:val="18"/>
          <w:szCs w:val="18"/>
          <w:shd w:val="clear" w:color="auto" w:fill="FFFDFF"/>
        </w:rPr>
        <w:t>t.j</w:t>
      </w:r>
      <w:proofErr w:type="spellEnd"/>
      <w:r w:rsidRPr="000B2BB5">
        <w:rPr>
          <w:rFonts w:ascii="Arial" w:hAnsi="Arial" w:cs="Arial"/>
          <w:sz w:val="18"/>
          <w:szCs w:val="18"/>
          <w:shd w:val="clear" w:color="auto" w:fill="FFFDFF"/>
        </w:rPr>
        <w:t>. Dz.</w:t>
      </w:r>
      <w:r w:rsidR="00923D1F" w:rsidRPr="000B2BB5">
        <w:rPr>
          <w:rFonts w:ascii="Arial" w:hAnsi="Arial" w:cs="Arial"/>
          <w:sz w:val="18"/>
          <w:szCs w:val="18"/>
          <w:shd w:val="clear" w:color="auto" w:fill="FFFDFF"/>
        </w:rPr>
        <w:t xml:space="preserve"> </w:t>
      </w:r>
      <w:r w:rsidRPr="000B2BB5">
        <w:rPr>
          <w:rFonts w:ascii="Arial" w:hAnsi="Arial" w:cs="Arial"/>
          <w:sz w:val="18"/>
          <w:szCs w:val="18"/>
          <w:shd w:val="clear" w:color="auto" w:fill="FFFDFF"/>
        </w:rPr>
        <w:t>U. z 2022 r.</w:t>
      </w:r>
      <w:r w:rsidR="00923D1F" w:rsidRPr="000B2BB5">
        <w:rPr>
          <w:rFonts w:ascii="Arial" w:hAnsi="Arial" w:cs="Arial"/>
          <w:sz w:val="18"/>
          <w:szCs w:val="18"/>
          <w:shd w:val="clear" w:color="auto" w:fill="FFFDFF"/>
        </w:rPr>
        <w:t>,</w:t>
      </w:r>
      <w:r w:rsidRPr="000B2BB5">
        <w:rPr>
          <w:rFonts w:ascii="Arial" w:hAnsi="Arial" w:cs="Arial"/>
          <w:sz w:val="18"/>
          <w:szCs w:val="18"/>
          <w:shd w:val="clear" w:color="auto" w:fill="FFFDFF"/>
        </w:rPr>
        <w:t xml:space="preserve"> poz. 840</w:t>
      </w:r>
      <w:r w:rsidRPr="000B2BB5">
        <w:rPr>
          <w:rFonts w:ascii="Arial" w:hAnsi="Arial" w:cs="Arial"/>
          <w:sz w:val="18"/>
          <w:szCs w:val="18"/>
        </w:rPr>
        <w:t xml:space="preserve">), </w:t>
      </w:r>
      <w:r w:rsidR="00BB4068">
        <w:rPr>
          <w:rFonts w:ascii="Arial" w:hAnsi="Arial" w:cs="Arial"/>
          <w:sz w:val="18"/>
          <w:szCs w:val="18"/>
        </w:rPr>
        <w:br/>
      </w:r>
      <w:r w:rsidRPr="000B2BB5">
        <w:rPr>
          <w:rFonts w:ascii="Arial" w:hAnsi="Arial" w:cs="Arial"/>
          <w:sz w:val="18"/>
          <w:szCs w:val="18"/>
        </w:rPr>
        <w:t xml:space="preserve">w związku z otrzymaniem  pisma Kujawsko-Pomorskiego Wojewódzkiego Konserwatora Zabytków </w:t>
      </w:r>
      <w:r w:rsidR="00BB4068">
        <w:rPr>
          <w:rFonts w:ascii="Arial" w:hAnsi="Arial" w:cs="Arial"/>
          <w:sz w:val="18"/>
          <w:szCs w:val="18"/>
        </w:rPr>
        <w:t xml:space="preserve"> </w:t>
      </w:r>
      <w:r w:rsidR="00BB4068">
        <w:rPr>
          <w:rFonts w:ascii="Arial" w:hAnsi="Arial" w:cs="Arial"/>
          <w:sz w:val="18"/>
          <w:szCs w:val="18"/>
        </w:rPr>
        <w:br/>
      </w:r>
      <w:r w:rsidRPr="000B2BB5">
        <w:rPr>
          <w:rFonts w:ascii="Arial" w:hAnsi="Arial" w:cs="Arial"/>
          <w:sz w:val="18"/>
          <w:szCs w:val="18"/>
        </w:rPr>
        <w:t>znak:</w:t>
      </w:r>
      <w:r w:rsidR="00BB4068">
        <w:rPr>
          <w:rFonts w:ascii="Arial" w:hAnsi="Arial" w:cs="Arial"/>
          <w:sz w:val="18"/>
          <w:szCs w:val="18"/>
        </w:rPr>
        <w:t xml:space="preserve"> </w:t>
      </w:r>
      <w:r w:rsidRPr="000B2BB5">
        <w:rPr>
          <w:rFonts w:ascii="Arial" w:hAnsi="Arial" w:cs="Arial"/>
          <w:sz w:val="18"/>
          <w:szCs w:val="18"/>
        </w:rPr>
        <w:t>WUOZ.DB.RDZ.5140.13.2022.HM z dnia 27.06.2022 r., informującego o włączeniu do wojewódzkiej ewidencji zabytków województwa kujawsko-pomorskiego karty adresowej figury Matki Bożej oraz historycznej części ogrodzenia terenu wokół figury – w postaci słupków wejściowych z przedstawieniami siedzących ptaków, położonych na działce nr 9, w miejscowości Bąkowski Młyn, gm. Warlubie</w:t>
      </w:r>
      <w:r w:rsidR="00DF7543" w:rsidRPr="000B2BB5">
        <w:rPr>
          <w:rFonts w:ascii="Arial" w:hAnsi="Arial" w:cs="Arial"/>
          <w:sz w:val="18"/>
          <w:szCs w:val="18"/>
        </w:rPr>
        <w:t xml:space="preserve">, </w:t>
      </w:r>
      <w:r w:rsidRPr="000B2BB5">
        <w:rPr>
          <w:rFonts w:ascii="Arial" w:hAnsi="Arial" w:cs="Arial"/>
          <w:sz w:val="18"/>
          <w:szCs w:val="18"/>
        </w:rPr>
        <w:t>pow. świecki, Wójt Gminy Warlubie informuje o zamiarze włączenia do gminnej ewidencji zabytków karty adresowej obiektu niewpisanego do rejestru zabytków, a wpisanego do wojewódzkiej ewidencji zabytków  województwa kujawsko-pomorskiego, tj. figury Matki Bożej oraz historycznej części ogrodzenia terenu wokół figury – w postaci słupków wejściowych z przedstawieniami siedzących ptaków, położonych na działce nr 9, w miejscowości Bąkowski Młyn, gm. Warlubie</w:t>
      </w:r>
      <w:r w:rsidR="00BB4068">
        <w:rPr>
          <w:rFonts w:ascii="Arial" w:hAnsi="Arial" w:cs="Arial"/>
          <w:sz w:val="18"/>
          <w:szCs w:val="18"/>
        </w:rPr>
        <w:t>,</w:t>
      </w:r>
      <w:r w:rsidRPr="000B2BB5">
        <w:rPr>
          <w:rFonts w:ascii="Arial" w:hAnsi="Arial" w:cs="Arial"/>
          <w:sz w:val="18"/>
          <w:szCs w:val="18"/>
        </w:rPr>
        <w:t xml:space="preserve"> pow. świecki.</w:t>
      </w:r>
    </w:p>
    <w:p w14:paraId="72B24356" w14:textId="25D103E1" w:rsidR="004569E9" w:rsidRPr="000B2BB5" w:rsidRDefault="004569E9" w:rsidP="00923D1F">
      <w:pPr>
        <w:spacing w:after="0" w:line="360" w:lineRule="auto"/>
        <w:ind w:firstLine="709"/>
        <w:jc w:val="both"/>
        <w:rPr>
          <w:rFonts w:ascii="Arial" w:hAnsi="Arial" w:cs="Arial"/>
          <w:sz w:val="18"/>
          <w:szCs w:val="18"/>
        </w:rPr>
      </w:pPr>
      <w:r w:rsidRPr="000B2BB5">
        <w:rPr>
          <w:rFonts w:ascii="Arial" w:hAnsi="Arial" w:cs="Arial"/>
          <w:sz w:val="18"/>
          <w:szCs w:val="18"/>
        </w:rPr>
        <w:t xml:space="preserve">Zgodnie z § 18 b ust. 3 </w:t>
      </w:r>
      <w:r w:rsidR="00DF7543" w:rsidRPr="000B2BB5">
        <w:rPr>
          <w:rFonts w:ascii="Arial" w:hAnsi="Arial" w:cs="Arial"/>
          <w:sz w:val="18"/>
          <w:szCs w:val="18"/>
        </w:rPr>
        <w:t>r</w:t>
      </w:r>
      <w:r w:rsidRPr="000B2BB5">
        <w:rPr>
          <w:rFonts w:ascii="Arial" w:hAnsi="Arial" w:cs="Arial"/>
          <w:sz w:val="18"/>
          <w:szCs w:val="18"/>
        </w:rPr>
        <w:t xml:space="preserve">ozporządzenia, zawiadomienie o zamiarze włączenia karty adresowej zabytku, </w:t>
      </w:r>
      <w:r w:rsidR="00BB4068">
        <w:rPr>
          <w:rFonts w:ascii="Arial" w:hAnsi="Arial" w:cs="Arial"/>
          <w:sz w:val="18"/>
          <w:szCs w:val="18"/>
        </w:rPr>
        <w:br/>
      </w:r>
      <w:r w:rsidRPr="000B2BB5">
        <w:rPr>
          <w:rFonts w:ascii="Arial" w:hAnsi="Arial" w:cs="Arial"/>
          <w:sz w:val="18"/>
          <w:szCs w:val="18"/>
        </w:rPr>
        <w:t xml:space="preserve">o sporządzeniu nowej karty adresowej zabytku albo o zamiarze wyłączenia karty adresowej zabytku z gminnej ewidencji zabytków, umieszcza się na stronie podmiotowej Biuletynu Informacji Publicznej do czasu zamieszczenia informacji odpowiednio o włączeniu karty adresowej zabytku, o włączeniu nowej karty adresowej zabytku </w:t>
      </w:r>
      <w:r w:rsidR="00BB4068">
        <w:rPr>
          <w:rFonts w:ascii="Arial" w:hAnsi="Arial" w:cs="Arial"/>
          <w:sz w:val="18"/>
          <w:szCs w:val="18"/>
        </w:rPr>
        <w:br/>
      </w:r>
      <w:r w:rsidRPr="000B2BB5">
        <w:rPr>
          <w:rFonts w:ascii="Arial" w:hAnsi="Arial" w:cs="Arial"/>
          <w:sz w:val="18"/>
          <w:szCs w:val="18"/>
        </w:rPr>
        <w:t>do gminnej ewidencji zabytków albo o wyłączeniu karty adresowej zabytku z gminnej ewidencji zabytków.</w:t>
      </w:r>
    </w:p>
    <w:p w14:paraId="0DED323D" w14:textId="6303470F" w:rsidR="004569E9" w:rsidRPr="000B2BB5" w:rsidRDefault="004569E9" w:rsidP="00923D1F">
      <w:pPr>
        <w:spacing w:after="0" w:line="360" w:lineRule="auto"/>
        <w:ind w:firstLine="709"/>
        <w:jc w:val="both"/>
        <w:rPr>
          <w:rFonts w:ascii="Arial" w:hAnsi="Arial" w:cs="Arial"/>
          <w:sz w:val="18"/>
          <w:szCs w:val="18"/>
        </w:rPr>
      </w:pPr>
      <w:r w:rsidRPr="000B2BB5">
        <w:rPr>
          <w:rFonts w:ascii="Arial" w:hAnsi="Arial" w:cs="Arial"/>
          <w:sz w:val="18"/>
          <w:szCs w:val="18"/>
        </w:rPr>
        <w:t xml:space="preserve">Zgodnie z § 18 b ust. 4 </w:t>
      </w:r>
      <w:r w:rsidR="00923D1F" w:rsidRPr="000B2BB5">
        <w:rPr>
          <w:rFonts w:ascii="Arial" w:hAnsi="Arial" w:cs="Arial"/>
          <w:sz w:val="18"/>
          <w:szCs w:val="18"/>
        </w:rPr>
        <w:t>R</w:t>
      </w:r>
      <w:r w:rsidRPr="000B2BB5">
        <w:rPr>
          <w:rFonts w:ascii="Arial" w:hAnsi="Arial" w:cs="Arial"/>
          <w:sz w:val="18"/>
          <w:szCs w:val="18"/>
        </w:rPr>
        <w:t>ozporządzenia, Wójt Gminy Warlubie o zamiarze włączenia karty adresowej zabytku do gminnej ewidencji zabytków, o sporządzeniu nowej karty adresowej zabytku albo o zamiarze wyłączenia karty adresowej zabytku z gminnej ewidencji zabytków, zawiadamia właściciela lub posiadacza zabytku albo nieruchomości lub rzeczy ruchomej, która przestała być zabytkiem, na co najmniej 14 dni przed planowanym terminem włączenia karty adresowej zabytku do gminnej ewidencji zabytków albo wyłączenia tej karty z gminnej ewidencji zabytków.</w:t>
      </w:r>
    </w:p>
    <w:p w14:paraId="5EE8E45E" w14:textId="36479D11" w:rsidR="00923D1F" w:rsidRPr="00EA2378" w:rsidRDefault="00923D1F" w:rsidP="004569E9">
      <w:pPr>
        <w:jc w:val="both"/>
        <w:rPr>
          <w:rFonts w:ascii="Arial" w:hAnsi="Arial" w:cs="Arial"/>
          <w:sz w:val="10"/>
          <w:szCs w:val="10"/>
        </w:rPr>
      </w:pPr>
    </w:p>
    <w:p w14:paraId="74616FC3" w14:textId="2EA92204" w:rsidR="00DF7543" w:rsidRPr="005C32A4" w:rsidRDefault="00BB4068" w:rsidP="004569E9">
      <w:pPr>
        <w:jc w:val="both"/>
        <w:rPr>
          <w:rFonts w:ascii="Arial" w:hAnsi="Arial" w:cs="Arial"/>
          <w:i/>
          <w:iCs/>
          <w:sz w:val="18"/>
          <w:szCs w:val="18"/>
        </w:rPr>
      </w:pPr>
      <w:r w:rsidRPr="005C32A4">
        <w:rPr>
          <w:rFonts w:ascii="Arial" w:hAnsi="Arial" w:cs="Arial"/>
          <w:i/>
          <w:iCs/>
          <w:sz w:val="18"/>
          <w:szCs w:val="18"/>
        </w:rPr>
        <w:t xml:space="preserve">Zał.1. Kopia karty ewidencyjnej Figury Matki Bożej oraz historycznej części ogrodzenia </w:t>
      </w:r>
      <w:r w:rsidR="00EA2378" w:rsidRPr="005C32A4">
        <w:rPr>
          <w:rFonts w:ascii="Arial" w:hAnsi="Arial" w:cs="Arial"/>
          <w:i/>
          <w:iCs/>
          <w:sz w:val="18"/>
          <w:szCs w:val="18"/>
        </w:rPr>
        <w:t xml:space="preserve">terenu wokół figury </w:t>
      </w:r>
      <w:r w:rsidR="00EA2378" w:rsidRPr="005C32A4">
        <w:rPr>
          <w:rFonts w:ascii="Arial" w:hAnsi="Arial" w:cs="Arial"/>
          <w:i/>
          <w:iCs/>
          <w:sz w:val="18"/>
          <w:szCs w:val="18"/>
        </w:rPr>
        <w:br/>
        <w:t>w postaci słupków wejściowych z przedstawieniami siedzących ptaków – położone na działce nr 9, w miejscowości Bąkowski Młyn, gm. Warlubie, pow. świecki.</w:t>
      </w:r>
    </w:p>
    <w:p w14:paraId="7F40D421" w14:textId="77777777" w:rsidR="00EA2378" w:rsidRDefault="00EA2378" w:rsidP="00EA2378">
      <w:pPr>
        <w:spacing w:after="0" w:line="360" w:lineRule="auto"/>
        <w:jc w:val="both"/>
        <w:rPr>
          <w:rFonts w:ascii="Arial" w:hAnsi="Arial" w:cs="Arial"/>
          <w:sz w:val="18"/>
          <w:szCs w:val="18"/>
          <w:u w:val="single"/>
        </w:rPr>
      </w:pPr>
    </w:p>
    <w:p w14:paraId="0F2B8DE4" w14:textId="77777777" w:rsidR="00EA2378" w:rsidRPr="00A40ECB" w:rsidRDefault="00EA2378" w:rsidP="00EA2378">
      <w:pPr>
        <w:spacing w:after="0" w:line="360" w:lineRule="auto"/>
        <w:jc w:val="both"/>
        <w:rPr>
          <w:rFonts w:ascii="Arial" w:hAnsi="Arial" w:cs="Arial"/>
          <w:sz w:val="4"/>
          <w:szCs w:val="4"/>
          <w:u w:val="single"/>
        </w:rPr>
      </w:pPr>
    </w:p>
    <w:p w14:paraId="333B5E90" w14:textId="77777777" w:rsidR="00EA2378" w:rsidRDefault="00EA2378" w:rsidP="00EA2378">
      <w:pPr>
        <w:spacing w:after="0" w:line="360" w:lineRule="auto"/>
        <w:jc w:val="both"/>
        <w:rPr>
          <w:rFonts w:ascii="Arial" w:hAnsi="Arial" w:cs="Arial"/>
          <w:sz w:val="18"/>
          <w:szCs w:val="18"/>
          <w:u w:val="single"/>
        </w:rPr>
      </w:pPr>
    </w:p>
    <w:p w14:paraId="3EC3DDB1" w14:textId="02464B48" w:rsidR="00EA2378" w:rsidRDefault="007E656B" w:rsidP="007E656B">
      <w:pPr>
        <w:spacing w:after="0" w:line="360" w:lineRule="auto"/>
        <w:jc w:val="center"/>
        <w:rPr>
          <w:rFonts w:ascii="Arial" w:hAnsi="Arial" w:cs="Arial"/>
          <w:sz w:val="18"/>
          <w:szCs w:val="18"/>
        </w:rPr>
      </w:pPr>
      <w:r>
        <w:rPr>
          <w:rFonts w:ascii="Arial" w:hAnsi="Arial" w:cs="Arial"/>
          <w:sz w:val="18"/>
          <w:szCs w:val="18"/>
        </w:rPr>
        <w:t xml:space="preserve">                                                            </w:t>
      </w:r>
      <w:r w:rsidRPr="007E656B">
        <w:rPr>
          <w:rFonts w:ascii="Arial" w:hAnsi="Arial" w:cs="Arial"/>
          <w:sz w:val="18"/>
          <w:szCs w:val="18"/>
        </w:rPr>
        <w:t xml:space="preserve">Wójt Gminy Warlubie </w:t>
      </w:r>
    </w:p>
    <w:p w14:paraId="4092283A" w14:textId="77777777" w:rsidR="007E656B" w:rsidRPr="007E656B" w:rsidRDefault="007E656B" w:rsidP="007E656B">
      <w:pPr>
        <w:spacing w:after="0" w:line="360" w:lineRule="auto"/>
        <w:jc w:val="center"/>
        <w:rPr>
          <w:rFonts w:ascii="Arial" w:hAnsi="Arial" w:cs="Arial"/>
          <w:sz w:val="18"/>
          <w:szCs w:val="18"/>
        </w:rPr>
      </w:pPr>
    </w:p>
    <w:p w14:paraId="4FE17F47" w14:textId="68B2519E" w:rsidR="007E656B" w:rsidRPr="007E656B" w:rsidRDefault="007E656B" w:rsidP="007E656B">
      <w:pPr>
        <w:spacing w:after="0" w:line="360" w:lineRule="auto"/>
        <w:jc w:val="center"/>
        <w:rPr>
          <w:rFonts w:ascii="Arial" w:hAnsi="Arial" w:cs="Arial"/>
          <w:b/>
          <w:bCs/>
          <w:sz w:val="18"/>
          <w:szCs w:val="18"/>
        </w:rPr>
      </w:pPr>
      <w:r>
        <w:rPr>
          <w:rFonts w:ascii="Arial" w:hAnsi="Arial" w:cs="Arial"/>
          <w:b/>
          <w:bCs/>
          <w:sz w:val="18"/>
          <w:szCs w:val="18"/>
        </w:rPr>
        <w:t xml:space="preserve">                                                            </w:t>
      </w:r>
      <w:r w:rsidR="00A40ECB">
        <w:rPr>
          <w:rFonts w:ascii="Arial" w:hAnsi="Arial" w:cs="Arial"/>
          <w:b/>
          <w:bCs/>
          <w:sz w:val="18"/>
          <w:szCs w:val="18"/>
        </w:rPr>
        <w:t xml:space="preserve">/-/ </w:t>
      </w:r>
      <w:r w:rsidRPr="007E656B">
        <w:rPr>
          <w:rFonts w:ascii="Arial" w:hAnsi="Arial" w:cs="Arial"/>
          <w:b/>
          <w:bCs/>
          <w:sz w:val="18"/>
          <w:szCs w:val="18"/>
        </w:rPr>
        <w:t>dr inż. Eugeniusz Kłopotek</w:t>
      </w:r>
    </w:p>
    <w:p w14:paraId="09506E65" w14:textId="042DDF39" w:rsidR="00457DFB" w:rsidRPr="007E656B" w:rsidRDefault="00457DFB" w:rsidP="00BB4068">
      <w:pPr>
        <w:spacing w:after="0" w:line="360" w:lineRule="auto"/>
        <w:rPr>
          <w:rFonts w:ascii="Arial" w:hAnsi="Arial" w:cs="Arial"/>
          <w:sz w:val="18"/>
          <w:szCs w:val="18"/>
        </w:rPr>
      </w:pPr>
    </w:p>
    <w:sectPr w:rsidR="00457DFB" w:rsidRPr="007E656B" w:rsidSect="00852296">
      <w:pgSz w:w="11906" w:h="16838"/>
      <w:pgMar w:top="1134" w:right="1418"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B1D1F"/>
    <w:multiLevelType w:val="hybridMultilevel"/>
    <w:tmpl w:val="C5E45938"/>
    <w:lvl w:ilvl="0" w:tplc="607496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E797341"/>
    <w:multiLevelType w:val="hybridMultilevel"/>
    <w:tmpl w:val="10D4E986"/>
    <w:lvl w:ilvl="0" w:tplc="0A5490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8969596">
    <w:abstractNumId w:val="0"/>
  </w:num>
  <w:num w:numId="2" w16cid:durableId="510071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49"/>
    <w:rsid w:val="000134FC"/>
    <w:rsid w:val="000B2BB5"/>
    <w:rsid w:val="004569E9"/>
    <w:rsid w:val="00457DFB"/>
    <w:rsid w:val="005C32A4"/>
    <w:rsid w:val="007A68C8"/>
    <w:rsid w:val="007E656B"/>
    <w:rsid w:val="00923D1F"/>
    <w:rsid w:val="00A40ECB"/>
    <w:rsid w:val="00A65A49"/>
    <w:rsid w:val="00BB4068"/>
    <w:rsid w:val="00DF7543"/>
    <w:rsid w:val="00EA2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19E8"/>
  <w15:chartTrackingRefBased/>
  <w15:docId w15:val="{724A3051-D06F-43D4-AEE6-1521D614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69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69E9"/>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EA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466</Words>
  <Characters>2799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ug_edyta</dc:creator>
  <cp:keywords/>
  <dc:description/>
  <cp:lastModifiedBy>ug_edyta</cp:lastModifiedBy>
  <cp:revision>5</cp:revision>
  <dcterms:created xsi:type="dcterms:W3CDTF">2022-08-11T11:14:00Z</dcterms:created>
  <dcterms:modified xsi:type="dcterms:W3CDTF">2022-08-11T12:02:00Z</dcterms:modified>
</cp:coreProperties>
</file>