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  <w:t>Załącznik Nr 2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Wzór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E17444" w:rsidRPr="00E95F2F" w:rsidRDefault="00E17444" w:rsidP="00E17444">
      <w:pPr>
        <w:spacing w:before="40"/>
        <w:jc w:val="center"/>
        <w:rPr>
          <w:rFonts w:ascii="Calibri Light" w:hAnsi="Calibri Light" w:cs="Cambria"/>
          <w:b/>
          <w:bCs/>
          <w:color w:val="auto"/>
          <w:kern w:val="1"/>
          <w:sz w:val="18"/>
          <w:szCs w:val="18"/>
        </w:rPr>
      </w:pPr>
      <w:r w:rsidRPr="00E95F2F">
        <w:rPr>
          <w:rFonts w:ascii="Calibri Light" w:hAnsi="Calibri Light"/>
          <w:b/>
          <w:bCs/>
          <w:color w:val="auto"/>
          <w:kern w:val="1"/>
          <w:sz w:val="18"/>
          <w:szCs w:val="18"/>
        </w:rPr>
        <w:t xml:space="preserve">Nr  PP/………./2016 </w:t>
      </w:r>
    </w:p>
    <w:p w:rsidR="00E17444" w:rsidRPr="00E95F2F" w:rsidRDefault="00E17444" w:rsidP="00E17444">
      <w:pPr>
        <w:jc w:val="both"/>
        <w:rPr>
          <w:rFonts w:ascii="Calibri Light" w:hAnsi="Calibri Light" w:cs="Cambria"/>
          <w:color w:val="auto"/>
          <w:sz w:val="18"/>
          <w:szCs w:val="18"/>
        </w:rPr>
      </w:pPr>
    </w:p>
    <w:p w:rsidR="00E17444" w:rsidRPr="00E95F2F" w:rsidRDefault="00E17444" w:rsidP="00E17444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 xml:space="preserve">Zawarta w dniu </w:t>
      </w:r>
      <w:r w:rsidRPr="00E95F2F">
        <w:rPr>
          <w:rFonts w:ascii="Calibri Light" w:hAnsi="Calibri Light" w:cs="Cambria"/>
          <w:b/>
          <w:color w:val="auto"/>
          <w:sz w:val="18"/>
          <w:szCs w:val="18"/>
        </w:rPr>
        <w:t>…………………… 2016 r.</w:t>
      </w:r>
      <w:r w:rsidRPr="00E95F2F">
        <w:rPr>
          <w:rFonts w:ascii="Calibri Light" w:hAnsi="Calibri Light" w:cs="Cambria"/>
          <w:color w:val="auto"/>
          <w:sz w:val="18"/>
          <w:szCs w:val="18"/>
        </w:rPr>
        <w:t xml:space="preserve"> w Warlubiu pomiędzy Gminą Warlubie  z siedzibą w 86-160  Warlubie                                     </w:t>
      </w:r>
      <w:r>
        <w:rPr>
          <w:rFonts w:ascii="Calibri Light" w:hAnsi="Calibri Light" w:cs="Cambria"/>
          <w:color w:val="auto"/>
          <w:sz w:val="18"/>
          <w:szCs w:val="18"/>
        </w:rPr>
        <w:t xml:space="preserve">              </w:t>
      </w:r>
      <w:r w:rsidRPr="00E95F2F">
        <w:rPr>
          <w:rFonts w:ascii="Calibri Light" w:hAnsi="Calibri Light" w:cs="Cambria"/>
          <w:color w:val="auto"/>
          <w:sz w:val="18"/>
          <w:szCs w:val="18"/>
        </w:rPr>
        <w:t xml:space="preserve">ul. Dworcowa 15, NIP: 559-10-05-054 zwanym w treści umowy </w:t>
      </w:r>
      <w:r w:rsidRPr="00E95F2F">
        <w:rPr>
          <w:rFonts w:ascii="Calibri Light" w:hAnsi="Calibri Light" w:cs="Cambria"/>
          <w:b/>
          <w:bCs/>
          <w:color w:val="auto"/>
          <w:sz w:val="18"/>
          <w:szCs w:val="18"/>
        </w:rPr>
        <w:t>,, Zamawiającym ”</w:t>
      </w:r>
    </w:p>
    <w:p w:rsidR="00E17444" w:rsidRPr="00E95F2F" w:rsidRDefault="00E17444" w:rsidP="00E17444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reprezentowaną przez:</w:t>
      </w:r>
    </w:p>
    <w:p w:rsidR="00E17444" w:rsidRPr="00E95F2F" w:rsidRDefault="00E17444" w:rsidP="00E17444">
      <w:pPr>
        <w:numPr>
          <w:ilvl w:val="0"/>
          <w:numId w:val="1"/>
        </w:numPr>
        <w:tabs>
          <w:tab w:val="clear" w:pos="900"/>
          <w:tab w:val="num" w:pos="90"/>
          <w:tab w:val="num" w:pos="720"/>
        </w:tabs>
        <w:spacing w:line="360" w:lineRule="auto"/>
        <w:ind w:left="90" w:firstLine="0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Krzysztofa Michalaka – Wójta Gminy Warlubie,</w:t>
      </w:r>
    </w:p>
    <w:p w:rsidR="00E17444" w:rsidRPr="00E95F2F" w:rsidRDefault="00E17444" w:rsidP="00E17444">
      <w:pPr>
        <w:tabs>
          <w:tab w:val="num" w:pos="90"/>
        </w:tabs>
        <w:spacing w:line="360" w:lineRule="auto"/>
        <w:ind w:left="90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przy kontrasygnacie:</w:t>
      </w:r>
    </w:p>
    <w:p w:rsidR="00E17444" w:rsidRPr="00E95F2F" w:rsidRDefault="00E17444" w:rsidP="00E17444">
      <w:pPr>
        <w:numPr>
          <w:ilvl w:val="0"/>
          <w:numId w:val="1"/>
        </w:numPr>
        <w:tabs>
          <w:tab w:val="clear" w:pos="900"/>
          <w:tab w:val="num" w:pos="90"/>
          <w:tab w:val="num" w:pos="720"/>
        </w:tabs>
        <w:spacing w:line="360" w:lineRule="auto"/>
        <w:ind w:left="90" w:firstLine="0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 xml:space="preserve">Kamilli Prabuckiej – Głównej Księgowej </w:t>
      </w:r>
    </w:p>
    <w:p w:rsidR="00E17444" w:rsidRPr="00E95F2F" w:rsidRDefault="00E17444" w:rsidP="00E17444">
      <w:pPr>
        <w:tabs>
          <w:tab w:val="num" w:pos="90"/>
        </w:tabs>
        <w:spacing w:line="360" w:lineRule="auto"/>
        <w:ind w:left="90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NIP 559-18-99-376                    REGON 092351080</w:t>
      </w:r>
    </w:p>
    <w:p w:rsidR="00E17444" w:rsidRPr="00E95F2F" w:rsidRDefault="00E17444" w:rsidP="00E17444">
      <w:pPr>
        <w:jc w:val="both"/>
        <w:rPr>
          <w:rFonts w:ascii="Calibri Light" w:hAnsi="Calibri Light" w:cs="Cambria"/>
          <w:color w:val="auto"/>
          <w:sz w:val="18"/>
          <w:szCs w:val="18"/>
        </w:rPr>
      </w:pPr>
    </w:p>
    <w:p w:rsidR="00E17444" w:rsidRPr="00E95F2F" w:rsidRDefault="00E17444" w:rsidP="00E17444">
      <w:pPr>
        <w:jc w:val="both"/>
        <w:rPr>
          <w:rFonts w:ascii="Calibri Light" w:hAnsi="Calibri Light" w:cs="Cambria"/>
          <w:b/>
          <w:i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a</w:t>
      </w:r>
    </w:p>
    <w:p w:rsidR="00E17444" w:rsidRPr="00E95F2F" w:rsidRDefault="00E17444" w:rsidP="00E17444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</w:p>
    <w:p w:rsidR="00E17444" w:rsidRPr="00E95F2F" w:rsidRDefault="00E17444" w:rsidP="00E17444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</w:p>
    <w:p w:rsidR="00E17444" w:rsidRPr="00E95F2F" w:rsidRDefault="00E17444" w:rsidP="00E17444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reprezentowaną przez: ……………………………………………………………., zwaną dalej</w:t>
      </w:r>
      <w:r w:rsidRPr="00E95F2F">
        <w:rPr>
          <w:rFonts w:ascii="Calibri Light" w:hAnsi="Calibri Light" w:cs="Cambria"/>
          <w:sz w:val="18"/>
          <w:szCs w:val="18"/>
        </w:rPr>
        <w:t xml:space="preserve"> </w:t>
      </w:r>
      <w:r w:rsidRPr="00E95F2F">
        <w:rPr>
          <w:rFonts w:ascii="Calibri Light" w:hAnsi="Calibri Light" w:cs="Cambria"/>
          <w:b/>
          <w:sz w:val="18"/>
          <w:szCs w:val="18"/>
        </w:rPr>
        <w:t>Wykonawcą,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po przeprowadzeniu rozeznania cenowego na podstawie art. 4 pkt.8 us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tawy z dnia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29 stycznia 2004 r. Prawo zamówień publicznych  (Dz.U. z 2013 poz. 907 z późn. zm.), strony  zawierają umowę następującej treści: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                                                                 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               § 1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1. Zamawiający zamawia, a Wykonawca przyjmuje do wykonania zadanie polegające na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„</w:t>
      </w:r>
      <w:r w:rsidRPr="00E95F2F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>Demontaż, transport i unieszkodliwianie wyrobów zawierających azbest z terenu Gminy Warlubie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”.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 Zadanie obejmuje: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Usługa usuwania odpadów zawierających azbest z prywa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tnych posesji  terenu Gminy Warlubie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w ilości……….. Mg  transport i unieszkodliwianie wraz z demontażem.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3. Dostarczenie Zamawiającemu harmonogramu wykonania ww. prac uzgodnionego z właścicielami nieruchomości w terminie do ……………………………… 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4. Dostarczenie Zamawiającemu protokołów z ważenia zawierających co najmniej następujące informacje: imię   i nazwisko właściciela nieruchomości, od którego odbierane są odpady zawierające azbest, adres nieruchomości, z której następuje odbiór odpadów, datę odbioru, ilość odebranych odpadów w Mg , potwierdzenie prawidłowego wykonania usługi.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5.</w:t>
      </w:r>
      <w:r w:rsidRPr="00CA131E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Dostarczenie Zamawiającemu kart przekazania odpadu dla każdej nieruchomości/posesji z której będzie usuwany azbest (karta przekazania odpadu wystawiona dla właściciela nieruchomości/posesji) oraz kart przekazania odpadu na składowisko uprawnione do przyjęcia na stałe odpadów zawierających azbest dla każdej nieruchomości/posesji celem potwierdzenia ilości usuniętego azbestu z danej nieruchomości.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6. Przedmiot zamówienia należy wykonać zgodnie z obowiązującymi przepisami, tj.: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lastRenderedPageBreak/>
        <w:t xml:space="preserve">a) Ustawą z dnia 27 kwietnia 2001r. o odpadach (Dz. U. z 2010r. Nr 185, poz. 1243 ze zm.).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b) Ustawą z dnia 27 kwietnia 2001r. Prawo ochrony środowiska (Dz. U. z 2008r. Nr 25,   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poz. 150 ze zm.).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c) Ustawą z dnia 19 czerwca 1997r. o zakazie stosowania wyrobów zawierających azbest   (Dz. U. z 2004r. Nr 3, poz. 20 ze zm.).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d) Ustawą z dnia 19 sierpnia 2011r. o przewozie towarów niebezpiecznych (Dz. U. Nr 227,  poz. 1367).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e) Rozporządzeniem Ministra Gospodarki i Pracy z dnia 14 października 2005r. w sprawie zasad bezpieczeństwa i higieny pracy przy zabezpieczaniu i usuwaniu wyrobów zawierających azbest oraz programu szkolenia w zakresie bezpiecznego użytkowania takich wyrobów (Dz. U. 2005r. Nr 216, poz.1824).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f) Rozporządzeniem Ministra Gospodarki, Pracy i Polityki Społecznej z dnia 2 kwietnia 2004 r. w sprawie sposobów i warunków bezpiecznego użytkowania i usuwania wyrobów zawierających azbest (Dz. U. z 2004r. Nr 71, poz. 649 ze zm.).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br/>
        <w:t xml:space="preserve">g) Rozporządzeniem Ministra Środowiska z dnia 8 grudnia 2010r. w sprawie wzorów dokumentów stosowanych na potrzeby ewidencji odpadów (Dz. U. 2010r. Nr 249, poz. 1673).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h) Rozporządzeniem Ministra Gospodarki z dnia 13 grudnia 2010r. w sprawie wymagań w zakresie wykorzystywania wyrobów zawierających azbest oraz wykorzystywania i oczyszczania instalacji lub urządzeń, w których były lub są wykorzystywane wyroby zawierające azbest (Dz. U. z 2011r. Nr 8, poz.31).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i) Ustawą z dnia 7 lipca 1994r. Prawo budowlane (Dz. U. z 2010r. Nr 243, poz.1623 ze zm.).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br/>
        <w:t xml:space="preserve">j) Rozporządzeniem Ministra Infrastruktury z dnia 23 czerwca 2003r. w sprawie informacji dotyczącej bezpieczeństwa i ochrony zdrowia (Dz. U. z 2003r. Nr 120, poz.1126).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2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1.Strony zastrzegają, że ilość pozyskanych wyrobów może ulec zmianie (zwiększeniu lub zmniejszeniu), przy zachowaniu stałych warunków umowy i ceny jednostkowej.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 Wykonawca musi zapewnić deponowanie odpadów na składowisku uprawnionym do przyjęcia na stałe odpadów zawierających azbest.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3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1. Wykonawca ponosi pełną odpowiedzialność za szkody spowodowane swoim działaniem lub zaniechaniem działania związanym z realizacją niniejszego zamówienia.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2.Wykonawca zamówienia staje się posiadaczem i wytwórcą wszystkich odpadów niebezpiecznych powstałych w wyniku prowadzonych prac.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4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1.  Wykonawca zobowiązuje się wykonać zamówienie w terminie do</w:t>
      </w:r>
      <w:r w:rsidRPr="00CA131E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 xml:space="preserve">  </w:t>
      </w:r>
      <w:r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>10 października 2016</w:t>
      </w:r>
      <w:r w:rsidRPr="00CA131E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 xml:space="preserve"> r.</w:t>
      </w:r>
      <w:r w:rsidRPr="00CA131E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 xml:space="preserve"> 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lastRenderedPageBreak/>
        <w:t>2. Przed rozpoczęciem prac Wykonawca zobowiązany jest uzgodnić z właścicielem nieruchomości termin wejścia na posesję.</w:t>
      </w:r>
    </w:p>
    <w:p w:rsidR="00E17444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§ 5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1. Strony ustalają Wynagrodzenie z tytułu realizacji przedmiotu umowy zawartego w  § 1 w wysokości: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A. Demontaż, pakowanie, transport i unieszkodliwienie wyrobów zawierających azbest,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- kwota jednostkowa netto …………………………………………..zł/Mg      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słownie: ………………………………………………………………………………….                               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-  kwota jednostkowa brutto ..............................................................................zł/Mg                               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słownie:   ..............................................................................................................,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Łączna cena brutto wynosi..................................................zł.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Cena zawiera podatek VAT, w wysokości  8%.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B. Pakowanie, transport i unieszkodliwienie wyrobów zawierających azbest,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- kwota jednostkowa netto ……………………………………….zł/Mg   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słownie: ……………………………………………………………….………………………………….                               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-  kwota jednostkowa brutto .....................................................zł/Mg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słownie.............................................................................................................................................,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Cena zawiera podatek VAT, w wysokości  8%.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Wynagrodzenie, o którym mowa w ust. 1 obejmuje wszelkie ryzyko i odpowiedzialność Wykonawcy za prawidłowe oszacowanie wszystkich kosztów związanych z wykonaniem przedmiotu zamówienia.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Rozliczenie nastąpi w/g faktycznego wykonania jako iloczyn wykonanych ilości usług i cen jednostkowych, tzn.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zapłata dokonana będzie jedynie do kwoty wynikającej z ilości rzeczywiście unieszkodliwionych odpadów.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§ 6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1. Wynagrodzenie płatne będzie po odbiorze robót przelewem na rachunek bankowy Wykonawcy 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Nr.............................................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....................... z chwilą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otrzymania środków  z Wojewódzkiego Funduszu Ochrony Środowiska i Gospodarki Wodnej w Toruniu, jednak nie później jednak jak w  ciągu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60 dni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od daty dostarczenia  Zamawiającemu prawidłowo wystawionej faktury VAT.   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 Datą zapłaty faktury będzie data obciążenia konta Zamawiającego.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§ 7</w:t>
      </w:r>
    </w:p>
    <w:p w:rsidR="00E17444" w:rsidRPr="00CA131E" w:rsidRDefault="00E17444" w:rsidP="00E17444">
      <w:pPr>
        <w:widowControl w:val="0"/>
        <w:numPr>
          <w:ilvl w:val="0"/>
          <w:numId w:val="2"/>
        </w:numPr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Wykonawca zapłaci Zamawiającemu karę umowną w przypadku: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-       zwłoki w wykonaniu umowy w wysokości 200 zł (słownie: dwieście złotych 00/100 ) wynagrodzenia brutto 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lastRenderedPageBreak/>
        <w:t>za każdy dzień zwłoki,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-       odstąpienia od umowy przez Zamawiającego z przyczyn obciążających Wykonawcę w wysokości 10 000,00 zł 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wartości zamówienia.</w:t>
      </w:r>
    </w:p>
    <w:p w:rsidR="00E17444" w:rsidRPr="00CA131E" w:rsidRDefault="00E17444" w:rsidP="00E17444">
      <w:pPr>
        <w:widowControl w:val="0"/>
        <w:numPr>
          <w:ilvl w:val="0"/>
          <w:numId w:val="2"/>
        </w:numPr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Karę, o której mowa w ust. 1, Wykonawca zapłaci na wskazany przez Zamawiającego rachunek 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bankowy przelewem, w terminie 14 dni kalendarzowych od dnia doręczenia mu żądania Zamawiającego zapłaty takiej kary umownej. Zamawiający jest upoważniony do potrącenia należytych kar umownych z wynagrodzenia Wykonawcy.</w:t>
      </w:r>
    </w:p>
    <w:p w:rsidR="00E17444" w:rsidRPr="00CA131E" w:rsidRDefault="00E17444" w:rsidP="00E17444">
      <w:pPr>
        <w:widowControl w:val="0"/>
        <w:numPr>
          <w:ilvl w:val="0"/>
          <w:numId w:val="2"/>
        </w:numPr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Zamawiający upoważniony jest do domagania się odszkodowania na zasadach ogólnych, jeżeli 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poniesiona szkoda przekracza kary umowne.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</w:t>
      </w:r>
      <w:bookmarkStart w:id="0" w:name="_GoBack"/>
      <w:bookmarkEnd w:id="0"/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§ 8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W sprawach nie unormowanych umową zastosowanie mają przepisy Kodeksu Cywilnego.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§ 9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Wszelkie zmiany niniejszej umowy mogą być dokonywane pod rygorem nieważności jedynie w formie pisemnego aneksu, z podpisami upoważnionych przedstawicieli obu stron.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 § 11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Organem do rozstrzygnięcia sporów wynikłych na tle wykonania umowy jest Sąd właściwy dla siedziby Zamawiającego.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 § 12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Umowa została sporządzona w 5 jednobrzmiących egzemplarzach w tym 2 egzemplarze dla zamawiającego, 2 dla wykonawcy i 1 egzemplarz dla Wojewódzkiego Funduszu Ochrony Środowiska i Gospodarki Wodnej w  Toruniu.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ZAMAWIAJĄCY                                                                                                       WYKONAWCA      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………………….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 xml:space="preserve">                   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                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……………………</w:t>
      </w:r>
    </w:p>
    <w:p w:rsidR="00E17444" w:rsidRPr="00CA131E" w:rsidRDefault="00E17444" w:rsidP="00E17444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CA63DF" w:rsidRDefault="00CA63DF"/>
    <w:sectPr w:rsidR="00CA6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color w:val="000000"/>
        <w:sz w:val="22"/>
        <w:szCs w:val="19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44"/>
    <w:rsid w:val="00CA63DF"/>
    <w:rsid w:val="00E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44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44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2016-04-12T13:01:00Z</dcterms:created>
  <dcterms:modified xsi:type="dcterms:W3CDTF">2016-04-12T13:02:00Z</dcterms:modified>
</cp:coreProperties>
</file>