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Dz.U.                    </w:t>
      </w:r>
      <w:r w:rsidRPr="006958A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 z 2016r. poz. 1020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>) na wykonanie robót budowlanych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 w:rsidRPr="00307325">
        <w:rPr>
          <w:rFonts w:ascii="Calibri Light" w:hAnsi="Calibri Light" w:cs="Tahoma"/>
          <w:b/>
          <w:bCs/>
          <w:color w:val="auto"/>
          <w:sz w:val="22"/>
          <w:szCs w:val="22"/>
          <w:lang w:eastAsia="pl-PL"/>
        </w:rPr>
        <w:t>Przebudowa ulicy Domy Kolejowe w miejscowości Warlubie</w:t>
      </w:r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Zobowiązujemy się wykonać zamówienie w terminie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do</w:t>
      </w:r>
      <w:r w:rsidRPr="009F169F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 </w:t>
      </w:r>
      <w:r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15 listopada </w:t>
      </w:r>
      <w:r w:rsidRPr="009F169F">
        <w:rPr>
          <w:rFonts w:ascii="Calibri Light" w:hAnsi="Calibri Light"/>
          <w:b/>
          <w:color w:val="auto"/>
          <w:sz w:val="22"/>
          <w:szCs w:val="22"/>
          <w:lang w:eastAsia="pl-PL"/>
        </w:rPr>
        <w:t>2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016r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 od dnia protokolarnego przekazania terenu robót Wykonawcy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warunki płatności;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istotne postanowienia umowy oraz termin realizacji przedmiotu zamówienia podany przez Zamawiającego,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142"/>
        </w:tabs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W przypadku udzielenia nam zamówienia zobowiązujemy się do zawarcia umowy w miejscu i terminie wskazanym przez Zamawiającego;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>
      <w:bookmarkStart w:id="0" w:name="_GoBack"/>
      <w:bookmarkEnd w:id="0"/>
    </w:p>
    <w:sectPr w:rsidR="00A3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321950"/>
    <w:rsid w:val="00A3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2016-09-27T13:42:00Z</dcterms:created>
  <dcterms:modified xsi:type="dcterms:W3CDTF">2016-09-27T13:42:00Z</dcterms:modified>
</cp:coreProperties>
</file>